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16549" w14:textId="0A50626C" w:rsidR="006F0847" w:rsidRPr="0040344E" w:rsidRDefault="000D0AD0" w:rsidP="009061C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2019</w:t>
      </w:r>
      <w:r w:rsidR="00FB4D84">
        <w:rPr>
          <w:rFonts w:ascii="標楷體" w:eastAsia="標楷體" w:hAnsi="標楷體" w:hint="eastAsia"/>
          <w:b/>
          <w:sz w:val="32"/>
          <w:szCs w:val="32"/>
        </w:rPr>
        <w:t>中長程發展計畫及實施進度規劃</w:t>
      </w:r>
    </w:p>
    <w:p w14:paraId="28578267" w14:textId="45EB1023" w:rsidR="00436462" w:rsidRDefault="000D0A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因應國體法設立與目前歸在全民處下的管理，過去規劃撞球項目的中長程發展計畫因而需有所修正</w:t>
      </w:r>
      <w:r w:rsidR="00436462" w:rsidRPr="0040344E">
        <w:rPr>
          <w:rFonts w:ascii="標楷體" w:eastAsia="標楷體" w:hAnsi="標楷體" w:hint="eastAsia"/>
          <w:szCs w:val="24"/>
        </w:rPr>
        <w:t>，</w:t>
      </w:r>
      <w:r w:rsidR="003D432F">
        <w:rPr>
          <w:rFonts w:ascii="標楷體" w:eastAsia="標楷體" w:hAnsi="標楷體" w:hint="eastAsia"/>
          <w:szCs w:val="24"/>
        </w:rPr>
        <w:t>再次檢視</w:t>
      </w:r>
      <w:r w:rsidR="00436462" w:rsidRPr="0040344E">
        <w:rPr>
          <w:rFonts w:ascii="標楷體" w:eastAsia="標楷體" w:hAnsi="標楷體" w:hint="eastAsia"/>
          <w:szCs w:val="24"/>
        </w:rPr>
        <w:t>撞球運動在台灣發展的</w:t>
      </w:r>
      <w:r w:rsidR="003D432F">
        <w:rPr>
          <w:rFonts w:ascii="標楷體" w:eastAsia="標楷體" w:hAnsi="標楷體" w:hint="eastAsia"/>
          <w:szCs w:val="24"/>
        </w:rPr>
        <w:t>現況</w:t>
      </w:r>
      <w:r w:rsidR="00436462" w:rsidRPr="0040344E">
        <w:rPr>
          <w:rFonts w:ascii="標楷體" w:eastAsia="標楷體" w:hAnsi="標楷體" w:hint="eastAsia"/>
          <w:szCs w:val="24"/>
        </w:rPr>
        <w:t>才能</w:t>
      </w:r>
      <w:r w:rsidR="009061C1" w:rsidRPr="0040344E">
        <w:rPr>
          <w:rFonts w:ascii="標楷體" w:eastAsia="標楷體" w:hAnsi="標楷體" w:hint="eastAsia"/>
          <w:szCs w:val="24"/>
        </w:rPr>
        <w:t>清楚未來目標並</w:t>
      </w:r>
      <w:r w:rsidR="00436462" w:rsidRPr="0040344E">
        <w:rPr>
          <w:rFonts w:ascii="標楷體" w:eastAsia="標楷體" w:hAnsi="標楷體" w:hint="eastAsia"/>
          <w:szCs w:val="24"/>
        </w:rPr>
        <w:t>依此方向</w:t>
      </w:r>
      <w:r w:rsidR="003D432F">
        <w:rPr>
          <w:rFonts w:ascii="標楷體" w:eastAsia="標楷體" w:hAnsi="標楷體" w:hint="eastAsia"/>
          <w:szCs w:val="24"/>
        </w:rPr>
        <w:t>調整</w:t>
      </w:r>
      <w:r w:rsidR="00436462" w:rsidRPr="0040344E">
        <w:rPr>
          <w:rFonts w:ascii="標楷體" w:eastAsia="標楷體" w:hAnsi="標楷體" w:hint="eastAsia"/>
          <w:szCs w:val="24"/>
        </w:rPr>
        <w:t>未來的發展規劃。</w:t>
      </w:r>
    </w:p>
    <w:p w14:paraId="37259F04" w14:textId="77777777" w:rsidR="00FB4D84" w:rsidRDefault="00FB4D84">
      <w:pPr>
        <w:rPr>
          <w:rFonts w:ascii="標楷體" w:eastAsia="標楷體" w:hAnsi="標楷體"/>
          <w:szCs w:val="24"/>
        </w:rPr>
      </w:pPr>
    </w:p>
    <w:p w14:paraId="00DF826D" w14:textId="509D21C7" w:rsidR="00FB4D84" w:rsidRDefault="00FB4D8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本計劃將在正式會議進行討論。</w:t>
      </w:r>
    </w:p>
    <w:p w14:paraId="3952407C" w14:textId="77777777" w:rsidR="00FB4D84" w:rsidRDefault="00FB4D84">
      <w:pPr>
        <w:rPr>
          <w:rFonts w:ascii="標楷體" w:eastAsia="標楷體" w:hAnsi="標楷體"/>
          <w:szCs w:val="24"/>
        </w:rPr>
      </w:pPr>
    </w:p>
    <w:p w14:paraId="23809B55" w14:textId="77777777" w:rsidR="00FB4D84" w:rsidRDefault="00FB4D84">
      <w:pPr>
        <w:rPr>
          <w:rFonts w:ascii="標楷體" w:eastAsia="標楷體" w:hAnsi="標楷體"/>
          <w:szCs w:val="24"/>
        </w:rPr>
      </w:pPr>
    </w:p>
    <w:p w14:paraId="01B39CEA" w14:textId="77777777" w:rsidR="003D432F" w:rsidRPr="0040344E" w:rsidRDefault="003D432F" w:rsidP="003D432F">
      <w:pPr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目前撞球運動在台灣發展的困境如下:</w:t>
      </w:r>
    </w:p>
    <w:p w14:paraId="24E86758" w14:textId="1148129F" w:rsidR="000900A6" w:rsidRDefault="000900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如同其他友</w:t>
      </w:r>
      <w:r w:rsidR="003D432F">
        <w:rPr>
          <w:rFonts w:ascii="標楷體" w:eastAsia="標楷體" w:hAnsi="標楷體" w:hint="eastAsia"/>
          <w:szCs w:val="24"/>
        </w:rPr>
        <w:t>會面臨相同</w:t>
      </w:r>
      <w:r>
        <w:rPr>
          <w:rFonts w:ascii="標楷體" w:eastAsia="標楷體" w:hAnsi="標楷體" w:hint="eastAsia"/>
          <w:szCs w:val="24"/>
        </w:rPr>
        <w:t>的問題，最主要的服務對象為選手，而其中資金也是在景氣委縮下現實的困境。</w:t>
      </w:r>
    </w:p>
    <w:p w14:paraId="65D6DE10" w14:textId="6EB211AC" w:rsidR="003D432F" w:rsidRPr="0040344E" w:rsidRDefault="003D43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405CDA10" wp14:editId="498136C5">
            <wp:extent cx="5274310" cy="3076575"/>
            <wp:effectExtent l="57150" t="38100" r="21590" b="85725"/>
            <wp:docPr id="1" name="資料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C564D57" w14:textId="77777777" w:rsidR="000900A6" w:rsidRDefault="000900A6" w:rsidP="000900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選手：</w:t>
      </w:r>
    </w:p>
    <w:p w14:paraId="355F9EB6" w14:textId="7F4D2C43" w:rsidR="000900A6" w:rsidRPr="0040344E" w:rsidRDefault="000900A6" w:rsidP="000900A6">
      <w:pPr>
        <w:pStyle w:val="a3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40344E">
        <w:rPr>
          <w:rFonts w:ascii="標楷體" w:eastAsia="標楷體" w:hAnsi="標楷體" w:hint="eastAsia"/>
          <w:szCs w:val="24"/>
        </w:rPr>
        <w:t>撞球學生族群加入</w:t>
      </w:r>
    </w:p>
    <w:p w14:paraId="305872B3" w14:textId="15C3457B" w:rsidR="000900A6" w:rsidRDefault="000900A6" w:rsidP="000900A6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教育政策講求多元發展，運動比賽也列為重點推廣，因此每年舉辦了中等學校運動會，各個學校為了培育體育專才讓學生有發揮舞台，也投注心力在做人才培育與訓練，然撞球項目並未被列入中等學校</w:t>
      </w:r>
      <w:r>
        <w:rPr>
          <w:rFonts w:ascii="標楷體" w:eastAsia="標楷體" w:hAnsi="標楷體" w:hint="eastAsia"/>
          <w:szCs w:val="24"/>
        </w:rPr>
        <w:t>、大專運動會</w:t>
      </w:r>
      <w:r w:rsidRPr="0040344E">
        <w:rPr>
          <w:rFonts w:ascii="標楷體" w:eastAsia="標楷體" w:hAnsi="標楷體" w:hint="eastAsia"/>
          <w:szCs w:val="24"/>
        </w:rPr>
        <w:t>的正式比賽項目，對於教育與運動的多元發展政策來說實為缺憾。</w:t>
      </w:r>
    </w:p>
    <w:p w14:paraId="4EA80977" w14:textId="1DD6130A" w:rsidR="000900A6" w:rsidRPr="0040344E" w:rsidRDefault="000900A6" w:rsidP="000900A6">
      <w:pPr>
        <w:pStyle w:val="a3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二、除了校園的發展、選手也欠缺競賽舞台，作為生涯的發展誘因。</w:t>
      </w:r>
    </w:p>
    <w:p w14:paraId="6C1635D4" w14:textId="1827F067" w:rsidR="00436462" w:rsidRPr="0040344E" w:rsidRDefault="00436462">
      <w:pPr>
        <w:rPr>
          <w:rFonts w:ascii="標楷體" w:eastAsia="標楷體" w:hAnsi="標楷體"/>
          <w:szCs w:val="24"/>
        </w:rPr>
      </w:pPr>
    </w:p>
    <w:p w14:paraId="26EFC10F" w14:textId="5D72DF50" w:rsidR="000564D9" w:rsidRDefault="000564D9" w:rsidP="009061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資金</w:t>
      </w:r>
    </w:p>
    <w:p w14:paraId="38A53BD4" w14:textId="797D11E3" w:rsidR="000900A6" w:rsidRDefault="000564D9" w:rsidP="000564D9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經濟的萎縮，讓選手在尋求贊助不易之外，也難以有賽事的冠名贊助。</w:t>
      </w:r>
    </w:p>
    <w:p w14:paraId="3272CF07" w14:textId="0D6926F9" w:rsidR="000564D9" w:rsidRDefault="000564D9" w:rsidP="000564D9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在推廣賽事，也面臨資金的拮据而使得相關行銷、運作捉襟見肘。</w:t>
      </w:r>
    </w:p>
    <w:p w14:paraId="2B1BF775" w14:textId="35F4FBA6" w:rsidR="00436462" w:rsidRPr="0040344E" w:rsidRDefault="009061C1" w:rsidP="009061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球場的設立</w:t>
      </w:r>
      <w:r w:rsidR="00A23F72" w:rsidRPr="0040344E">
        <w:rPr>
          <w:rFonts w:ascii="標楷體" w:eastAsia="標楷體" w:hAnsi="標楷體" w:hint="eastAsia"/>
          <w:szCs w:val="24"/>
        </w:rPr>
        <w:t>限</w:t>
      </w:r>
      <w:r w:rsidRPr="0040344E">
        <w:rPr>
          <w:rFonts w:ascii="標楷體" w:eastAsia="標楷體" w:hAnsi="標楷體" w:hint="eastAsia"/>
          <w:szCs w:val="24"/>
        </w:rPr>
        <w:t>制多</w:t>
      </w:r>
    </w:p>
    <w:p w14:paraId="6AF11DA4" w14:textId="77777777" w:rsidR="009061C1" w:rsidRPr="0040344E" w:rsidRDefault="009061C1" w:rsidP="00872BC4">
      <w:pPr>
        <w:pStyle w:val="a3"/>
        <w:numPr>
          <w:ilvl w:val="0"/>
          <w:numId w:val="2"/>
        </w:numPr>
        <w:tabs>
          <w:tab w:val="clear" w:pos="720"/>
        </w:tabs>
        <w:ind w:leftChars="0" w:left="426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教育部體育署自99年至104年辦理「改善國民運動環境與打造運動島計畫」，整合國內運動休閒設施服務，依據各地區人口分布情形與消費能力，於人口</w:t>
      </w:r>
      <w:r w:rsidRPr="0040344E">
        <w:rPr>
          <w:rFonts w:ascii="標楷體" w:eastAsia="標楷體" w:hAnsi="標楷體" w:hint="eastAsia"/>
          <w:szCs w:val="24"/>
        </w:rPr>
        <w:lastRenderedPageBreak/>
        <w:t>稠密之都會區規劃興建「</w:t>
      </w:r>
      <w:r w:rsidRPr="0040344E">
        <w:rPr>
          <w:rFonts w:ascii="標楷體" w:eastAsia="標楷體" w:hAnsi="標楷體" w:hint="eastAsia"/>
          <w:b/>
          <w:bCs/>
          <w:szCs w:val="24"/>
        </w:rPr>
        <w:t>國民運動中心</w:t>
      </w:r>
      <w:r w:rsidRPr="0040344E">
        <w:rPr>
          <w:rFonts w:ascii="標楷體" w:eastAsia="標楷體" w:hAnsi="標楷體" w:hint="eastAsia"/>
          <w:szCs w:val="24"/>
        </w:rPr>
        <w:t>」，另一方面，為兼顧運動設施之均衡發展、消弭城鄉差距，亦在全國各地進行「</w:t>
      </w:r>
      <w:r w:rsidRPr="0040344E">
        <w:rPr>
          <w:rFonts w:ascii="標楷體" w:eastAsia="標楷體" w:hAnsi="標楷體" w:hint="eastAsia"/>
          <w:b/>
          <w:bCs/>
          <w:szCs w:val="24"/>
        </w:rPr>
        <w:t>改善國民運動設施</w:t>
      </w:r>
      <w:r w:rsidRPr="0040344E">
        <w:rPr>
          <w:rFonts w:ascii="標楷體" w:eastAsia="標楷體" w:hAnsi="標楷體" w:hint="eastAsia"/>
          <w:szCs w:val="24"/>
        </w:rPr>
        <w:t>」，以提供國民完善的運動休閒環境。</w:t>
      </w:r>
    </w:p>
    <w:p w14:paraId="3F0B0A20" w14:textId="27CBD11A" w:rsidR="00F410DC" w:rsidRPr="0040344E" w:rsidRDefault="000900A6" w:rsidP="009061C1">
      <w:pPr>
        <w:pStyle w:val="a3"/>
        <w:numPr>
          <w:ilvl w:val="0"/>
          <w:numId w:val="2"/>
        </w:numPr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然而，運動設施施難以兼顧多元的發展。</w:t>
      </w:r>
    </w:p>
    <w:p w14:paraId="259036AF" w14:textId="12EF88CD" w:rsidR="009061C1" w:rsidRPr="0040344E" w:rsidRDefault="000900A6" w:rsidP="009061C1">
      <w:pPr>
        <w:pStyle w:val="a3"/>
        <w:numPr>
          <w:ilvl w:val="0"/>
          <w:numId w:val="2"/>
        </w:numPr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而其中</w:t>
      </w:r>
      <w:r w:rsidR="009061C1" w:rsidRPr="0040344E">
        <w:rPr>
          <w:rFonts w:ascii="標楷體" w:eastAsia="標楷體" w:hAnsi="標楷體" w:hint="eastAsia"/>
          <w:szCs w:val="24"/>
        </w:rPr>
        <w:t>對於撞球場的設立、法規與概念並未隨著時代變遷改變</w:t>
      </w:r>
      <w:r w:rsidR="00872BC4" w:rsidRPr="0040344E">
        <w:rPr>
          <w:rFonts w:ascii="標楷體" w:eastAsia="標楷體" w:hAnsi="標楷體" w:hint="eastAsia"/>
          <w:szCs w:val="24"/>
        </w:rPr>
        <w:t>，仍將撞球場的設立限制於商業區</w:t>
      </w:r>
      <w:r w:rsidR="00A23F72" w:rsidRPr="0040344E">
        <w:rPr>
          <w:rFonts w:ascii="標楷體" w:eastAsia="標楷體" w:hAnsi="標楷體" w:hint="eastAsia"/>
          <w:szCs w:val="24"/>
        </w:rPr>
        <w:t>為主</w:t>
      </w:r>
      <w:r>
        <w:rPr>
          <w:rFonts w:ascii="標楷體" w:eastAsia="標楷體" w:hAnsi="標楷體" w:hint="eastAsia"/>
          <w:szCs w:val="24"/>
        </w:rPr>
        <w:t>，</w:t>
      </w:r>
      <w:r w:rsidR="00A23F72" w:rsidRPr="0040344E">
        <w:rPr>
          <w:rFonts w:ascii="標楷體" w:eastAsia="標楷體" w:hAnsi="標楷體" w:hint="eastAsia"/>
          <w:szCs w:val="24"/>
        </w:rPr>
        <w:t>台北市和新北市方寬至30米道路旁的3-1和4-1住宅區。</w:t>
      </w:r>
      <w:r w:rsidR="00A23F72" w:rsidRPr="0040344E">
        <w:rPr>
          <w:rFonts w:ascii="標楷體" w:eastAsia="標楷體" w:hAnsi="標楷體" w:hint="eastAsia"/>
          <w:color w:val="FF0000"/>
          <w:szCs w:val="24"/>
        </w:rPr>
        <w:t>消防法規於民國</w:t>
      </w:r>
      <w:r w:rsidR="00164167" w:rsidRPr="0040344E">
        <w:rPr>
          <w:rFonts w:ascii="標楷體" w:eastAsia="標楷體" w:hAnsi="標楷體" w:hint="eastAsia"/>
          <w:color w:val="FF0000"/>
          <w:szCs w:val="24"/>
        </w:rPr>
        <w:t>86年改列為甲類，撞球場應列為乙類較為合理，</w:t>
      </w:r>
      <w:r w:rsidR="00872BC4" w:rsidRPr="0040344E">
        <w:rPr>
          <w:rFonts w:ascii="標楷體" w:eastAsia="標楷體" w:hAnsi="標楷體" w:hint="eastAsia"/>
          <w:szCs w:val="24"/>
        </w:rPr>
        <w:t>然而目前台灣氣候與環境安全的顧慮，撞球實為適合銀髮族與青少年的運動。多數的飯店也陸續</w:t>
      </w:r>
      <w:r w:rsidR="009B4985" w:rsidRPr="0040344E">
        <w:rPr>
          <w:rFonts w:ascii="標楷體" w:eastAsia="標楷體" w:hAnsi="標楷體" w:hint="eastAsia"/>
          <w:szCs w:val="24"/>
        </w:rPr>
        <w:t>引進</w:t>
      </w:r>
      <w:r w:rsidR="00872BC4" w:rsidRPr="0040344E">
        <w:rPr>
          <w:rFonts w:ascii="標楷體" w:eastAsia="標楷體" w:hAnsi="標楷體" w:hint="eastAsia"/>
          <w:szCs w:val="24"/>
        </w:rPr>
        <w:t>擺放撞球桌，因此對於未來撞球運動的推展</w:t>
      </w:r>
      <w:r w:rsidR="009B4985" w:rsidRPr="0040344E">
        <w:rPr>
          <w:rFonts w:ascii="標楷體" w:eastAsia="標楷體" w:hAnsi="標楷體" w:hint="eastAsia"/>
          <w:szCs w:val="24"/>
        </w:rPr>
        <w:t>，期待政府對於法規的限制也能與時漸進，隨著時代的變遷做出適合的調整。</w:t>
      </w:r>
    </w:p>
    <w:p w14:paraId="62226B81" w14:textId="77777777" w:rsidR="00F12CF3" w:rsidRPr="0040344E" w:rsidRDefault="00F12CF3" w:rsidP="009B4985">
      <w:pPr>
        <w:pStyle w:val="a3"/>
        <w:ind w:leftChars="0" w:left="360"/>
        <w:rPr>
          <w:rFonts w:ascii="標楷體" w:eastAsia="標楷體" w:hAnsi="標楷體"/>
          <w:szCs w:val="24"/>
        </w:rPr>
      </w:pPr>
    </w:p>
    <w:p w14:paraId="5D831532" w14:textId="77FE7826" w:rsidR="00F12CF3" w:rsidRPr="0040344E" w:rsidRDefault="00F12CF3" w:rsidP="009B4985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因此對於上述，</w:t>
      </w:r>
      <w:r w:rsidR="00B004A9" w:rsidRPr="0040344E">
        <w:rPr>
          <w:rFonts w:ascii="標楷體" w:eastAsia="標楷體" w:hAnsi="標楷體" w:hint="eastAsia"/>
          <w:szCs w:val="24"/>
        </w:rPr>
        <w:t>撞球項目的中長程發展計畫設定如下:</w:t>
      </w:r>
    </w:p>
    <w:p w14:paraId="08D104C5" w14:textId="77777777" w:rsidR="00B004A9" w:rsidRPr="000C1397" w:rsidRDefault="00B004A9" w:rsidP="00B004A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0C1397">
        <w:rPr>
          <w:rFonts w:ascii="標楷體" w:eastAsia="標楷體" w:hAnsi="標楷體" w:hint="eastAsia"/>
          <w:b/>
          <w:szCs w:val="24"/>
        </w:rPr>
        <w:t>中程目標</w:t>
      </w:r>
    </w:p>
    <w:p w14:paraId="55B0B8BB" w14:textId="77777777" w:rsidR="00B004A9" w:rsidRPr="0040344E" w:rsidRDefault="00B004A9" w:rsidP="00B004A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提升撞球運動人口廣度</w:t>
      </w:r>
    </w:p>
    <w:p w14:paraId="541846F0" w14:textId="77777777" w:rsidR="00BF37E1" w:rsidRPr="0040344E" w:rsidRDefault="00BF37E1" w:rsidP="00BF37E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提供協助，幫助各級學校設立撞球社團與體育撞球課程</w:t>
      </w:r>
    </w:p>
    <w:p w14:paraId="77ABBC7D" w14:textId="5418AABC" w:rsidR="00B004A9" w:rsidRPr="0040344E" w:rsidRDefault="00B004A9" w:rsidP="00D854A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尋求</w:t>
      </w:r>
      <w:r w:rsidR="00BF37E1">
        <w:rPr>
          <w:rFonts w:ascii="標楷體" w:eastAsia="標楷體" w:hAnsi="標楷體" w:hint="eastAsia"/>
          <w:szCs w:val="24"/>
        </w:rPr>
        <w:t>網路</w:t>
      </w:r>
      <w:r w:rsidRPr="0040344E">
        <w:rPr>
          <w:rFonts w:ascii="標楷體" w:eastAsia="標楷體" w:hAnsi="標楷體" w:hint="eastAsia"/>
          <w:szCs w:val="24"/>
        </w:rPr>
        <w:t>資源，</w:t>
      </w:r>
      <w:r w:rsidR="00D854AF" w:rsidRPr="0040344E">
        <w:rPr>
          <w:rFonts w:ascii="標楷體" w:eastAsia="標楷體" w:hAnsi="標楷體" w:hint="eastAsia"/>
          <w:szCs w:val="24"/>
        </w:rPr>
        <w:t>舉辦</w:t>
      </w:r>
      <w:r w:rsidR="00BF37E1">
        <w:rPr>
          <w:rFonts w:ascii="標楷體" w:eastAsia="標楷體" w:hAnsi="標楷體" w:hint="eastAsia"/>
          <w:szCs w:val="24"/>
        </w:rPr>
        <w:t>個性與多元推廣活動</w:t>
      </w:r>
      <w:r w:rsidR="00660182">
        <w:rPr>
          <w:rFonts w:ascii="標楷體" w:eastAsia="標楷體" w:hAnsi="標楷體" w:hint="eastAsia"/>
          <w:szCs w:val="24"/>
        </w:rPr>
        <w:t>，吸引年輕族群</w:t>
      </w:r>
    </w:p>
    <w:p w14:paraId="126B1075" w14:textId="2CD6DBA0" w:rsidR="00D854AF" w:rsidRPr="0040344E" w:rsidRDefault="00D854AF" w:rsidP="00BF37E1">
      <w:pPr>
        <w:pStyle w:val="a3"/>
        <w:ind w:leftChars="0" w:left="1200"/>
        <w:rPr>
          <w:rFonts w:ascii="標楷體" w:eastAsia="標楷體" w:hAnsi="標楷體"/>
          <w:szCs w:val="24"/>
        </w:rPr>
      </w:pPr>
    </w:p>
    <w:p w14:paraId="30631486" w14:textId="77777777" w:rsidR="00D854AF" w:rsidRPr="0040344E" w:rsidRDefault="00D854AF" w:rsidP="00D352C4">
      <w:pPr>
        <w:pStyle w:val="a3"/>
        <w:ind w:leftChars="0" w:left="1200"/>
        <w:rPr>
          <w:rFonts w:ascii="標楷體" w:eastAsia="標楷體" w:hAnsi="標楷體"/>
          <w:szCs w:val="24"/>
        </w:rPr>
      </w:pPr>
    </w:p>
    <w:p w14:paraId="35F299C5" w14:textId="6A91C7D4" w:rsidR="00B32554" w:rsidRDefault="00B32554" w:rsidP="00B32554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尋求贊助資金</w:t>
      </w:r>
    </w:p>
    <w:p w14:paraId="5E01150F" w14:textId="24EA5F4D" w:rsidR="00B32554" w:rsidRDefault="00B32554" w:rsidP="00B32554">
      <w:pPr>
        <w:pStyle w:val="a3"/>
        <w:ind w:leftChars="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Ａ</w:t>
      </w:r>
      <w:r>
        <w:rPr>
          <w:rFonts w:ascii="標楷體" w:eastAsia="標楷體" w:hAnsi="標楷體"/>
          <w:szCs w:val="24"/>
        </w:rPr>
        <w:t>.</w:t>
      </w:r>
      <w:r w:rsidR="00660182">
        <w:rPr>
          <w:rFonts w:ascii="標楷體" w:eastAsia="標楷體" w:hAnsi="標楷體" w:hint="eastAsia"/>
          <w:szCs w:val="24"/>
        </w:rPr>
        <w:t>尋求更跨領域的合作。</w:t>
      </w:r>
    </w:p>
    <w:p w14:paraId="4E56C624" w14:textId="06CFBA20" w:rsidR="00660182" w:rsidRDefault="00660182" w:rsidP="00B32554">
      <w:pPr>
        <w:pStyle w:val="a3"/>
        <w:ind w:leftChars="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B.</w:t>
      </w:r>
      <w:r>
        <w:rPr>
          <w:rFonts w:ascii="標楷體" w:eastAsia="標楷體" w:hAnsi="標楷體" w:hint="eastAsia"/>
          <w:szCs w:val="24"/>
        </w:rPr>
        <w:t>落實使用者付費制度</w:t>
      </w:r>
    </w:p>
    <w:p w14:paraId="64366EAE" w14:textId="77777777" w:rsidR="00B32554" w:rsidRPr="00B32554" w:rsidRDefault="00B32554" w:rsidP="00B32554">
      <w:pPr>
        <w:pStyle w:val="a3"/>
        <w:ind w:leftChars="0" w:left="840"/>
        <w:rPr>
          <w:rFonts w:ascii="標楷體" w:eastAsia="標楷體" w:hAnsi="標楷體"/>
          <w:szCs w:val="24"/>
        </w:rPr>
      </w:pPr>
    </w:p>
    <w:p w14:paraId="64171F1C" w14:textId="77777777" w:rsidR="00D352C4" w:rsidRPr="0040344E" w:rsidRDefault="00D352C4" w:rsidP="00B004A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收集有效資訊，擬列撞球運動場館的法規修正方案</w:t>
      </w:r>
    </w:p>
    <w:p w14:paraId="66116B7B" w14:textId="77777777" w:rsidR="00D352C4" w:rsidRPr="0040344E" w:rsidRDefault="00D352C4" w:rsidP="00D352C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與業者進行研究與討論，分析市場趨勢</w:t>
      </w:r>
      <w:bookmarkStart w:id="0" w:name="_GoBack"/>
      <w:bookmarkEnd w:id="0"/>
    </w:p>
    <w:p w14:paraId="4555469E" w14:textId="77777777" w:rsidR="00D352C4" w:rsidRDefault="00E76737" w:rsidP="00D352C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與專業人員討論場館安全</w:t>
      </w:r>
    </w:p>
    <w:p w14:paraId="7382FBAE" w14:textId="77777777" w:rsidR="0040344E" w:rsidRDefault="0040344E" w:rsidP="0040344E">
      <w:pPr>
        <w:pStyle w:val="a3"/>
        <w:ind w:leftChars="0" w:left="1200"/>
        <w:rPr>
          <w:rFonts w:ascii="標楷體" w:eastAsia="標楷體" w:hAnsi="標楷體"/>
          <w:szCs w:val="24"/>
        </w:rPr>
      </w:pPr>
    </w:p>
    <w:p w14:paraId="02FE2BB7" w14:textId="77777777" w:rsidR="0040344E" w:rsidRDefault="0040344E" w:rsidP="0040344E">
      <w:pPr>
        <w:pStyle w:val="a3"/>
        <w:ind w:leftChars="0" w:left="1200"/>
        <w:rPr>
          <w:rFonts w:ascii="標楷體" w:eastAsia="標楷體" w:hAnsi="標楷體"/>
          <w:szCs w:val="24"/>
        </w:rPr>
      </w:pPr>
    </w:p>
    <w:p w14:paraId="6BDFB55D" w14:textId="77777777" w:rsidR="0040344E" w:rsidRPr="0040344E" w:rsidRDefault="0040344E" w:rsidP="0040344E">
      <w:pPr>
        <w:pStyle w:val="a3"/>
        <w:ind w:leftChars="0" w:left="1200"/>
        <w:rPr>
          <w:rFonts w:ascii="標楷體" w:eastAsia="標楷體" w:hAnsi="標楷體"/>
          <w:szCs w:val="24"/>
        </w:rPr>
      </w:pPr>
    </w:p>
    <w:p w14:paraId="003D9F3C" w14:textId="77777777" w:rsidR="00B004A9" w:rsidRPr="000C1397" w:rsidRDefault="00D352C4" w:rsidP="00D352C4">
      <w:pPr>
        <w:rPr>
          <w:rFonts w:ascii="標楷體" w:eastAsia="標楷體" w:hAnsi="標楷體"/>
          <w:b/>
          <w:szCs w:val="24"/>
        </w:rPr>
      </w:pPr>
      <w:r w:rsidRPr="000C1397">
        <w:rPr>
          <w:rFonts w:ascii="標楷體" w:eastAsia="標楷體" w:hAnsi="標楷體" w:hint="eastAsia"/>
          <w:b/>
          <w:szCs w:val="24"/>
        </w:rPr>
        <w:t>2.長程目標</w:t>
      </w:r>
    </w:p>
    <w:p w14:paraId="5712814F" w14:textId="77777777" w:rsidR="00D352C4" w:rsidRPr="0040344E" w:rsidRDefault="00D352C4" w:rsidP="00D352C4">
      <w:pPr>
        <w:pStyle w:val="a3"/>
        <w:ind w:leftChars="0" w:left="84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A.尋求政府資源與協助，推動法規修正。</w:t>
      </w:r>
    </w:p>
    <w:p w14:paraId="7BF79C99" w14:textId="77777777" w:rsidR="00D352C4" w:rsidRPr="0040344E" w:rsidRDefault="00D352C4" w:rsidP="00D352C4">
      <w:pPr>
        <w:pStyle w:val="a3"/>
        <w:ind w:leftChars="0" w:left="84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B.尋求異業結合，增加銀髮族群運動機會</w:t>
      </w:r>
    </w:p>
    <w:p w14:paraId="653F8D32" w14:textId="0385F192" w:rsidR="00D352C4" w:rsidRPr="0040344E" w:rsidRDefault="00D352C4" w:rsidP="00D352C4">
      <w:pPr>
        <w:pStyle w:val="a3"/>
        <w:ind w:leftChars="0" w:left="84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C.推動撞球項目進入中等學校撞球運動會</w:t>
      </w:r>
      <w:r w:rsidR="00660182">
        <w:rPr>
          <w:rFonts w:ascii="標楷體" w:eastAsia="標楷體" w:hAnsi="標楷體" w:hint="eastAsia"/>
          <w:szCs w:val="24"/>
        </w:rPr>
        <w:t>、大專運動會</w:t>
      </w:r>
    </w:p>
    <w:p w14:paraId="52189B7E" w14:textId="77777777" w:rsidR="00D352C4" w:rsidRPr="0040344E" w:rsidRDefault="00D352C4" w:rsidP="00D352C4">
      <w:pPr>
        <w:pStyle w:val="a3"/>
        <w:ind w:leftChars="0" w:left="84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D.維持撞球項目保留在全國運動會</w:t>
      </w:r>
    </w:p>
    <w:p w14:paraId="151212EF" w14:textId="77777777" w:rsidR="00D352C4" w:rsidRDefault="00D352C4" w:rsidP="00D352C4">
      <w:pPr>
        <w:pStyle w:val="a3"/>
        <w:ind w:leftChars="0" w:left="84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E.增加台灣舉辦國際賽事的機會與媒體曝光</w:t>
      </w:r>
    </w:p>
    <w:p w14:paraId="0FAB4C06" w14:textId="03D0588C" w:rsidR="00660182" w:rsidRPr="00660182" w:rsidRDefault="00660182" w:rsidP="00660182">
      <w:pPr>
        <w:pStyle w:val="a3"/>
        <w:ind w:leftChars="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F.</w:t>
      </w:r>
      <w:r>
        <w:rPr>
          <w:rFonts w:ascii="標楷體" w:eastAsia="標楷體" w:hAnsi="標楷體" w:hint="eastAsia"/>
          <w:szCs w:val="24"/>
        </w:rPr>
        <w:t>與國際組織合作，積極推動撞球運動回歸到亞運會</w:t>
      </w:r>
    </w:p>
    <w:p w14:paraId="716D0C59" w14:textId="77777777" w:rsidR="0040344E" w:rsidRDefault="0040344E" w:rsidP="00E76737">
      <w:pPr>
        <w:jc w:val="center"/>
        <w:rPr>
          <w:rFonts w:ascii="標楷體" w:eastAsia="標楷體" w:hAnsi="標楷體"/>
          <w:szCs w:val="24"/>
        </w:rPr>
      </w:pPr>
    </w:p>
    <w:p w14:paraId="7F7FB501" w14:textId="71F865A3" w:rsidR="00E76737" w:rsidRPr="000C1397" w:rsidRDefault="00E76737" w:rsidP="00BA53BA">
      <w:pPr>
        <w:rPr>
          <w:rFonts w:ascii="標楷體" w:eastAsia="標楷體" w:hAnsi="標楷體"/>
          <w:b/>
          <w:szCs w:val="24"/>
        </w:rPr>
      </w:pPr>
      <w:r w:rsidRPr="000C1397">
        <w:rPr>
          <w:rFonts w:ascii="標楷體" w:eastAsia="標楷體" w:hAnsi="標楷體" w:hint="eastAsia"/>
          <w:b/>
          <w:szCs w:val="24"/>
        </w:rPr>
        <w:t>201</w:t>
      </w:r>
      <w:r w:rsidR="00660182" w:rsidRPr="000C1397">
        <w:rPr>
          <w:rFonts w:ascii="標楷體" w:eastAsia="標楷體" w:hAnsi="標楷體"/>
          <w:b/>
          <w:szCs w:val="24"/>
        </w:rPr>
        <w:t>9</w:t>
      </w:r>
      <w:r w:rsidRPr="000C1397">
        <w:rPr>
          <w:rFonts w:ascii="標楷體" w:eastAsia="標楷體" w:hAnsi="標楷體" w:hint="eastAsia"/>
          <w:b/>
          <w:szCs w:val="24"/>
        </w:rPr>
        <w:t>年中長程目標實施進度</w:t>
      </w:r>
      <w:r w:rsidR="00660182" w:rsidRPr="000C1397">
        <w:rPr>
          <w:rFonts w:ascii="標楷體" w:eastAsia="標楷體" w:hAnsi="標楷體" w:hint="eastAsia"/>
          <w:b/>
          <w:szCs w:val="24"/>
        </w:rPr>
        <w:t>規劃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60"/>
      </w:tblGrid>
      <w:tr w:rsidR="00E76737" w:rsidRPr="0040344E" w14:paraId="16EAF6D7" w14:textId="77777777" w:rsidTr="00623B2D">
        <w:trPr>
          <w:trHeight w:val="508"/>
        </w:trPr>
        <w:tc>
          <w:tcPr>
            <w:tcW w:w="8362" w:type="dxa"/>
            <w:gridSpan w:val="2"/>
            <w:tcBorders>
              <w:bottom w:val="single" w:sz="4" w:space="0" w:color="auto"/>
            </w:tcBorders>
          </w:tcPr>
          <w:p w14:paraId="614FDF2C" w14:textId="77777777" w:rsidR="00E76737" w:rsidRPr="0040344E" w:rsidRDefault="00E76737" w:rsidP="00E76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中程目標</w:t>
            </w:r>
          </w:p>
          <w:p w14:paraId="503185E8" w14:textId="77777777" w:rsidR="00E76737" w:rsidRPr="0040344E" w:rsidRDefault="00E76737" w:rsidP="00E767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B2D" w:rsidRPr="0040344E" w14:paraId="2849C9F4" w14:textId="77777777" w:rsidTr="00623B2D">
        <w:trPr>
          <w:trHeight w:val="565"/>
        </w:trPr>
        <w:tc>
          <w:tcPr>
            <w:tcW w:w="8362" w:type="dxa"/>
            <w:gridSpan w:val="2"/>
            <w:tcBorders>
              <w:top w:val="single" w:sz="4" w:space="0" w:color="auto"/>
            </w:tcBorders>
          </w:tcPr>
          <w:p w14:paraId="4F0C5C9D" w14:textId="77777777" w:rsidR="00623B2D" w:rsidRPr="0040344E" w:rsidRDefault="00623B2D" w:rsidP="00E76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lastRenderedPageBreak/>
              <w:t>提升撞球運動人口廣度</w:t>
            </w:r>
          </w:p>
        </w:tc>
      </w:tr>
      <w:tr w:rsidR="00E76737" w:rsidRPr="0040344E" w14:paraId="74CEEF07" w14:textId="77777777" w:rsidTr="00E76737">
        <w:tc>
          <w:tcPr>
            <w:tcW w:w="2802" w:type="dxa"/>
          </w:tcPr>
          <w:p w14:paraId="31D56417" w14:textId="77777777" w:rsidR="00E76737" w:rsidRPr="0040344E" w:rsidRDefault="00E76737" w:rsidP="00E76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舉辦各地區性賽事</w:t>
            </w:r>
          </w:p>
        </w:tc>
        <w:tc>
          <w:tcPr>
            <w:tcW w:w="5560" w:type="dxa"/>
          </w:tcPr>
          <w:p w14:paraId="626DA703" w14:textId="3A7BB058" w:rsidR="00E76737" w:rsidRPr="0040344E" w:rsidRDefault="00660182" w:rsidP="00E76737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持續</w:t>
            </w:r>
            <w:r w:rsidR="00E76737" w:rsidRPr="0040344E">
              <w:rPr>
                <w:rFonts w:ascii="標楷體" w:eastAsia="標楷體" w:hAnsi="標楷體" w:hint="eastAsia"/>
                <w:szCs w:val="24"/>
              </w:rPr>
              <w:t>舉辦地區性公開賽</w:t>
            </w:r>
            <w:r>
              <w:rPr>
                <w:rFonts w:ascii="標楷體" w:eastAsia="標楷體" w:hAnsi="標楷體" w:hint="eastAsia"/>
                <w:szCs w:val="24"/>
              </w:rPr>
              <w:t>，並透過網路平台推廣。</w:t>
            </w:r>
          </w:p>
          <w:p w14:paraId="23AD0412" w14:textId="1B7553C4" w:rsidR="00E76737" w:rsidRPr="0040344E" w:rsidRDefault="00660182" w:rsidP="00E76737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學生賽事持續運作：大專院校、中等學校聯賽、錦標賽等</w:t>
            </w:r>
          </w:p>
          <w:p w14:paraId="3F81E22F" w14:textId="7F1B528D" w:rsidR="00E76737" w:rsidRPr="00660182" w:rsidRDefault="00E76737" w:rsidP="0066018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76737" w:rsidRPr="0040344E" w14:paraId="432703E1" w14:textId="77777777" w:rsidTr="00E76737">
        <w:tc>
          <w:tcPr>
            <w:tcW w:w="2802" w:type="dxa"/>
          </w:tcPr>
          <w:p w14:paraId="41B4C419" w14:textId="77777777" w:rsidR="00E76737" w:rsidRPr="0040344E" w:rsidRDefault="00E76737" w:rsidP="00E76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幫助各級學校設立撞球社團與體育撞球課程</w:t>
            </w:r>
          </w:p>
        </w:tc>
        <w:tc>
          <w:tcPr>
            <w:tcW w:w="5560" w:type="dxa"/>
          </w:tcPr>
          <w:p w14:paraId="677D0B4A" w14:textId="7E38BE3F" w:rsidR="00623B2D" w:rsidRPr="0040344E" w:rsidRDefault="00660182" w:rsidP="006601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撞球教練人才與選手</w:t>
            </w:r>
            <w:r w:rsidR="00623B2D" w:rsidRPr="0040344E">
              <w:rPr>
                <w:rFonts w:ascii="標楷體" w:eastAsia="標楷體" w:hAnsi="標楷體" w:hint="eastAsia"/>
                <w:szCs w:val="24"/>
              </w:rPr>
              <w:t>已培訓許多，</w:t>
            </w:r>
            <w:r>
              <w:rPr>
                <w:rFonts w:ascii="標楷體" w:eastAsia="標楷體" w:hAnsi="標楷體" w:hint="eastAsia"/>
                <w:szCs w:val="24"/>
              </w:rPr>
              <w:t>有些任職於</w:t>
            </w:r>
            <w:r w:rsidR="00623B2D" w:rsidRPr="0040344E">
              <w:rPr>
                <w:rFonts w:ascii="標楷體" w:eastAsia="標楷體" w:hAnsi="標楷體" w:hint="eastAsia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623B2D" w:rsidRPr="0040344E">
              <w:rPr>
                <w:rFonts w:ascii="標楷體" w:eastAsia="標楷體" w:hAnsi="標楷體" w:hint="eastAsia"/>
                <w:szCs w:val="24"/>
              </w:rPr>
              <w:t>通過課程，這些曾是專業國手的教練將可適才適所繼續傳承培訓運動人口。</w:t>
            </w:r>
          </w:p>
        </w:tc>
      </w:tr>
      <w:tr w:rsidR="000C1397" w:rsidRPr="0040344E" w14:paraId="5E3A2519" w14:textId="77777777" w:rsidTr="00E76737">
        <w:tc>
          <w:tcPr>
            <w:tcW w:w="2802" w:type="dxa"/>
          </w:tcPr>
          <w:p w14:paraId="13B04341" w14:textId="77AE2318" w:rsidR="000C1397" w:rsidRPr="0040344E" w:rsidRDefault="000C1397" w:rsidP="00E767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資金</w:t>
            </w:r>
          </w:p>
        </w:tc>
        <w:tc>
          <w:tcPr>
            <w:tcW w:w="5560" w:type="dxa"/>
          </w:tcPr>
          <w:p w14:paraId="3E47251C" w14:textId="77777777" w:rsidR="000C1397" w:rsidRDefault="000C1397" w:rsidP="006601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積極聯繫可能性的贊助商與活動。</w:t>
            </w:r>
          </w:p>
          <w:p w14:paraId="6C10DEA4" w14:textId="2DBEAB38" w:rsidR="00431747" w:rsidRDefault="00431747" w:rsidP="006601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擬定特色的贊助方案野球多元合作。</w:t>
            </w:r>
          </w:p>
        </w:tc>
      </w:tr>
      <w:tr w:rsidR="00623B2D" w:rsidRPr="0040344E" w14:paraId="4033C1FE" w14:textId="77777777" w:rsidTr="003D432F">
        <w:tc>
          <w:tcPr>
            <w:tcW w:w="8362" w:type="dxa"/>
            <w:gridSpan w:val="2"/>
          </w:tcPr>
          <w:p w14:paraId="4ACC9B17" w14:textId="77777777" w:rsidR="00623B2D" w:rsidRPr="0040344E" w:rsidRDefault="00623B2D" w:rsidP="00623B2D">
            <w:pPr>
              <w:pStyle w:val="a3"/>
              <w:ind w:leftChars="0" w:left="84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6669EB8" w14:textId="77777777" w:rsidR="00623B2D" w:rsidRPr="0040344E" w:rsidRDefault="00623B2D" w:rsidP="00623B2D">
            <w:pPr>
              <w:pStyle w:val="a3"/>
              <w:ind w:leftChars="0" w:left="840"/>
              <w:jc w:val="center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收集有效資訊，擬列撞球運動場館的法規修正方案</w:t>
            </w:r>
          </w:p>
          <w:p w14:paraId="49E3B8C2" w14:textId="77777777" w:rsidR="00623B2D" w:rsidRPr="0040344E" w:rsidRDefault="00623B2D" w:rsidP="00623B2D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</w:tr>
      <w:tr w:rsidR="00623B2D" w:rsidRPr="0040344E" w14:paraId="5BBA1763" w14:textId="77777777" w:rsidTr="00E76737">
        <w:tc>
          <w:tcPr>
            <w:tcW w:w="2802" w:type="dxa"/>
          </w:tcPr>
          <w:p w14:paraId="1CA60D1C" w14:textId="77777777" w:rsidR="00623B2D" w:rsidRPr="0040344E" w:rsidRDefault="00623B2D" w:rsidP="00E76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與業者進行研究與討論，分析市場趨勢</w:t>
            </w:r>
          </w:p>
        </w:tc>
        <w:tc>
          <w:tcPr>
            <w:tcW w:w="5560" w:type="dxa"/>
          </w:tcPr>
          <w:p w14:paraId="2951AADD" w14:textId="40FDBF22" w:rsidR="00623B2D" w:rsidRPr="0040344E" w:rsidRDefault="00660182" w:rsidP="0066132B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擬定資訊收集的日程，進而作出統計與分析。</w:t>
            </w:r>
          </w:p>
          <w:p w14:paraId="3D14A2E6" w14:textId="773C1C0F" w:rsidR="0066132B" w:rsidRPr="0040344E" w:rsidRDefault="0066132B" w:rsidP="00660182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</w:tr>
      <w:tr w:rsidR="00623B2D" w:rsidRPr="0040344E" w14:paraId="225E5670" w14:textId="77777777" w:rsidTr="00E76737">
        <w:tc>
          <w:tcPr>
            <w:tcW w:w="2802" w:type="dxa"/>
          </w:tcPr>
          <w:p w14:paraId="0D2015E6" w14:textId="77777777" w:rsidR="00623B2D" w:rsidRPr="0040344E" w:rsidRDefault="00623B2D" w:rsidP="00E76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專業人員討論場館安全</w:t>
            </w:r>
          </w:p>
        </w:tc>
        <w:tc>
          <w:tcPr>
            <w:tcW w:w="5560" w:type="dxa"/>
          </w:tcPr>
          <w:p w14:paraId="22F4BF5F" w14:textId="38CB0864" w:rsidR="00623B2D" w:rsidRPr="0040344E" w:rsidRDefault="00623B2D" w:rsidP="000C1397">
            <w:pPr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瞭解安全的問題，可以更增加大眾與立法人員減輕運動場館設立的疑慮，目前已在收集</w:t>
            </w:r>
            <w:r w:rsidR="0066132B" w:rsidRPr="0040344E">
              <w:rPr>
                <w:rFonts w:ascii="標楷體" w:eastAsia="標楷體" w:hAnsi="標楷體" w:hint="eastAsia"/>
                <w:szCs w:val="24"/>
              </w:rPr>
              <w:t>國內外</w:t>
            </w:r>
            <w:r w:rsidRPr="0040344E">
              <w:rPr>
                <w:rFonts w:ascii="標楷體" w:eastAsia="標楷體" w:hAnsi="標楷體" w:hint="eastAsia"/>
                <w:szCs w:val="24"/>
              </w:rPr>
              <w:t>安全的相關資訊</w:t>
            </w:r>
            <w:r w:rsidR="0066132B" w:rsidRPr="0040344E">
              <w:rPr>
                <w:rFonts w:ascii="標楷體" w:eastAsia="標楷體" w:hAnsi="標楷體" w:hint="eastAsia"/>
                <w:szCs w:val="24"/>
              </w:rPr>
              <w:t>，希望未來可以幫助修繕法規。</w:t>
            </w:r>
          </w:p>
        </w:tc>
      </w:tr>
    </w:tbl>
    <w:p w14:paraId="1826BFA3" w14:textId="77777777" w:rsidR="00E76737" w:rsidRPr="0040344E" w:rsidRDefault="00E76737" w:rsidP="00E76737">
      <w:pPr>
        <w:jc w:val="center"/>
        <w:rPr>
          <w:rFonts w:ascii="標楷體" w:eastAsia="標楷體" w:hAnsi="標楷體"/>
          <w:szCs w:val="24"/>
        </w:rPr>
      </w:pPr>
    </w:p>
    <w:sectPr w:rsidR="00E76737" w:rsidRPr="0040344E" w:rsidSect="0040344E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23A10" w14:textId="77777777" w:rsidR="00660182" w:rsidRDefault="00660182" w:rsidP="0040344E">
      <w:r>
        <w:separator/>
      </w:r>
    </w:p>
  </w:endnote>
  <w:endnote w:type="continuationSeparator" w:id="0">
    <w:p w14:paraId="7F08B83C" w14:textId="77777777" w:rsidR="00660182" w:rsidRDefault="00660182" w:rsidP="0040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2857E" w14:textId="77777777" w:rsidR="00660182" w:rsidRDefault="00660182" w:rsidP="0040344E">
      <w:r>
        <w:separator/>
      </w:r>
    </w:p>
  </w:footnote>
  <w:footnote w:type="continuationSeparator" w:id="0">
    <w:p w14:paraId="69C08D38" w14:textId="77777777" w:rsidR="00660182" w:rsidRDefault="00660182" w:rsidP="0040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188C"/>
    <w:multiLevelType w:val="hybridMultilevel"/>
    <w:tmpl w:val="77A2E4BC"/>
    <w:lvl w:ilvl="0" w:tplc="FF949390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5E81A1A"/>
    <w:multiLevelType w:val="hybridMultilevel"/>
    <w:tmpl w:val="A1803AE4"/>
    <w:lvl w:ilvl="0" w:tplc="F69424C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1FD60109"/>
    <w:multiLevelType w:val="hybridMultilevel"/>
    <w:tmpl w:val="5D1C982E"/>
    <w:lvl w:ilvl="0" w:tplc="F98C1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51028F"/>
    <w:multiLevelType w:val="hybridMultilevel"/>
    <w:tmpl w:val="C77ECE2A"/>
    <w:lvl w:ilvl="0" w:tplc="B1EC3C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92D8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022F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E266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0C2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3831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10FD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386D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D2E9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BAE4CFA"/>
    <w:multiLevelType w:val="hybridMultilevel"/>
    <w:tmpl w:val="77A2E4BC"/>
    <w:lvl w:ilvl="0" w:tplc="FF949390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C8C00FC"/>
    <w:multiLevelType w:val="hybridMultilevel"/>
    <w:tmpl w:val="DCA2B22A"/>
    <w:lvl w:ilvl="0" w:tplc="1F1E0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3A6B36"/>
    <w:multiLevelType w:val="hybridMultilevel"/>
    <w:tmpl w:val="B942C010"/>
    <w:lvl w:ilvl="0" w:tplc="8A1E2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2C2A2F"/>
    <w:multiLevelType w:val="hybridMultilevel"/>
    <w:tmpl w:val="EA5EAB16"/>
    <w:lvl w:ilvl="0" w:tplc="916A2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235B66"/>
    <w:multiLevelType w:val="hybridMultilevel"/>
    <w:tmpl w:val="1B6A0C28"/>
    <w:lvl w:ilvl="0" w:tplc="2C24DD72">
      <w:start w:val="1"/>
      <w:numFmt w:val="japaneseCounting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AEB3884"/>
    <w:multiLevelType w:val="hybridMultilevel"/>
    <w:tmpl w:val="ADD67F76"/>
    <w:lvl w:ilvl="0" w:tplc="4CC480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1CBC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8C28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724A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C223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4266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AAE3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4287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F24D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F5D4CE8"/>
    <w:multiLevelType w:val="hybridMultilevel"/>
    <w:tmpl w:val="1CC89328"/>
    <w:lvl w:ilvl="0" w:tplc="C32AD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812A3D"/>
    <w:multiLevelType w:val="hybridMultilevel"/>
    <w:tmpl w:val="14742E08"/>
    <w:lvl w:ilvl="0" w:tplc="FDD2039E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11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62"/>
    <w:rsid w:val="000564D9"/>
    <w:rsid w:val="000900A6"/>
    <w:rsid w:val="000C1397"/>
    <w:rsid w:val="000D0AD0"/>
    <w:rsid w:val="00164167"/>
    <w:rsid w:val="003D432F"/>
    <w:rsid w:val="0040344E"/>
    <w:rsid w:val="00431747"/>
    <w:rsid w:val="00436462"/>
    <w:rsid w:val="00623B2D"/>
    <w:rsid w:val="00660182"/>
    <w:rsid w:val="0066132B"/>
    <w:rsid w:val="006F0847"/>
    <w:rsid w:val="007F4690"/>
    <w:rsid w:val="00872BC4"/>
    <w:rsid w:val="009061C1"/>
    <w:rsid w:val="009B4985"/>
    <w:rsid w:val="00A23F72"/>
    <w:rsid w:val="00AB111F"/>
    <w:rsid w:val="00AF7DEC"/>
    <w:rsid w:val="00B004A9"/>
    <w:rsid w:val="00B32554"/>
    <w:rsid w:val="00BA53BA"/>
    <w:rsid w:val="00BF37E1"/>
    <w:rsid w:val="00D352C4"/>
    <w:rsid w:val="00D854AF"/>
    <w:rsid w:val="00E76737"/>
    <w:rsid w:val="00F12CF3"/>
    <w:rsid w:val="00F410DC"/>
    <w:rsid w:val="00FB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870280"/>
  <w15:docId w15:val="{A057C7E6-3944-4594-93E0-710BFF7C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C1"/>
    <w:pPr>
      <w:ind w:leftChars="200" w:left="480"/>
    </w:pPr>
  </w:style>
  <w:style w:type="table" w:styleId="a4">
    <w:name w:val="Table Grid"/>
    <w:basedOn w:val="a1"/>
    <w:uiPriority w:val="59"/>
    <w:rsid w:val="00E767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0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34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344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432F"/>
    <w:rPr>
      <w:rFonts w:ascii="Heiti TC Light" w:eastAsia="Heiti TC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432F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9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54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64BE40-83AA-784A-9535-2F2B8EC8180D}" type="doc">
      <dgm:prSet loTypeId="urn:microsoft.com/office/officeart/2005/8/layout/vList5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060BC86A-7A0A-C446-A619-0CF1E681DF83}">
      <dgm:prSet phldrT="[文字]"/>
      <dgm:spPr/>
      <dgm:t>
        <a:bodyPr/>
        <a:lstStyle/>
        <a:p>
          <a:r>
            <a:rPr lang="zh-TW" altLang="en-US"/>
            <a:t>選手</a:t>
          </a:r>
        </a:p>
      </dgm:t>
    </dgm:pt>
    <dgm:pt modelId="{C2694498-8F7D-0B41-98E4-306A845E85E1}" type="parTrans" cxnId="{EC81F4E9-ABBE-A64E-95FD-23E4349F1267}">
      <dgm:prSet/>
      <dgm:spPr/>
      <dgm:t>
        <a:bodyPr/>
        <a:lstStyle/>
        <a:p>
          <a:endParaRPr lang="zh-TW" altLang="en-US"/>
        </a:p>
      </dgm:t>
    </dgm:pt>
    <dgm:pt modelId="{B894BD32-A7F2-0B45-83F1-111544953DF8}" type="sibTrans" cxnId="{EC81F4E9-ABBE-A64E-95FD-23E4349F1267}">
      <dgm:prSet/>
      <dgm:spPr/>
      <dgm:t>
        <a:bodyPr/>
        <a:lstStyle/>
        <a:p>
          <a:endParaRPr lang="zh-TW" altLang="en-US"/>
        </a:p>
      </dgm:t>
    </dgm:pt>
    <dgm:pt modelId="{DA4D1842-E3D0-B543-9643-E791FA62FBD8}">
      <dgm:prSet phldrT="[文字]"/>
      <dgm:spPr/>
      <dgm:t>
        <a:bodyPr/>
        <a:lstStyle/>
        <a:p>
          <a:r>
            <a:rPr lang="zh-TW" altLang="en-US"/>
            <a:t>選手斷層</a:t>
          </a:r>
        </a:p>
      </dgm:t>
    </dgm:pt>
    <dgm:pt modelId="{77E430A2-E691-C949-8DF7-DB6ACEFC93B9}" type="parTrans" cxnId="{75769D5D-3EF8-1B42-A2FE-B899F4605D4C}">
      <dgm:prSet/>
      <dgm:spPr/>
      <dgm:t>
        <a:bodyPr/>
        <a:lstStyle/>
        <a:p>
          <a:endParaRPr lang="zh-TW" altLang="en-US"/>
        </a:p>
      </dgm:t>
    </dgm:pt>
    <dgm:pt modelId="{6E47304A-F842-3843-9EF0-1DEF728737D0}" type="sibTrans" cxnId="{75769D5D-3EF8-1B42-A2FE-B899F4605D4C}">
      <dgm:prSet/>
      <dgm:spPr/>
      <dgm:t>
        <a:bodyPr/>
        <a:lstStyle/>
        <a:p>
          <a:endParaRPr lang="zh-TW" altLang="en-US"/>
        </a:p>
      </dgm:t>
    </dgm:pt>
    <dgm:pt modelId="{CF197FAD-4649-E043-80AF-D51C4503F0FB}">
      <dgm:prSet phldrT="[文字]"/>
      <dgm:spPr/>
      <dgm:t>
        <a:bodyPr/>
        <a:lstStyle/>
        <a:p>
          <a:r>
            <a:rPr lang="zh-TW" altLang="en-US"/>
            <a:t>選手發展</a:t>
          </a:r>
        </a:p>
      </dgm:t>
    </dgm:pt>
    <dgm:pt modelId="{F3195B9E-1B34-C545-90E7-25D80F58B262}" type="parTrans" cxnId="{195BF71F-F8FD-7D4F-A694-FAB3E47DF98E}">
      <dgm:prSet/>
      <dgm:spPr/>
      <dgm:t>
        <a:bodyPr/>
        <a:lstStyle/>
        <a:p>
          <a:endParaRPr lang="zh-TW" altLang="en-US"/>
        </a:p>
      </dgm:t>
    </dgm:pt>
    <dgm:pt modelId="{CFDE14BF-E752-3B44-8BB1-85B2AE897A89}" type="sibTrans" cxnId="{195BF71F-F8FD-7D4F-A694-FAB3E47DF98E}">
      <dgm:prSet/>
      <dgm:spPr/>
      <dgm:t>
        <a:bodyPr/>
        <a:lstStyle/>
        <a:p>
          <a:endParaRPr lang="zh-TW" altLang="en-US"/>
        </a:p>
      </dgm:t>
    </dgm:pt>
    <dgm:pt modelId="{454DD0E0-6063-5346-8D47-D03AB78FE1F2}">
      <dgm:prSet phldrT="[文字]"/>
      <dgm:spPr/>
      <dgm:t>
        <a:bodyPr/>
        <a:lstStyle/>
        <a:p>
          <a:r>
            <a:rPr lang="zh-TW" altLang="en-US"/>
            <a:t>資金</a:t>
          </a:r>
        </a:p>
      </dgm:t>
    </dgm:pt>
    <dgm:pt modelId="{2EC4029C-5390-1F42-8DFF-3A51C96AEB77}" type="parTrans" cxnId="{8C7A49AB-8D3A-C84B-BE96-0518F427446E}">
      <dgm:prSet/>
      <dgm:spPr/>
      <dgm:t>
        <a:bodyPr/>
        <a:lstStyle/>
        <a:p>
          <a:endParaRPr lang="zh-TW" altLang="en-US"/>
        </a:p>
      </dgm:t>
    </dgm:pt>
    <dgm:pt modelId="{E961DDB4-58AC-1047-B1D8-B3E59C35C934}" type="sibTrans" cxnId="{8C7A49AB-8D3A-C84B-BE96-0518F427446E}">
      <dgm:prSet/>
      <dgm:spPr/>
      <dgm:t>
        <a:bodyPr/>
        <a:lstStyle/>
        <a:p>
          <a:endParaRPr lang="zh-TW" altLang="en-US"/>
        </a:p>
      </dgm:t>
    </dgm:pt>
    <dgm:pt modelId="{080C50E8-5AF0-D64E-88DD-5F29B61596C5}">
      <dgm:prSet phldrT="[文字]"/>
      <dgm:spPr/>
      <dgm:t>
        <a:bodyPr/>
        <a:lstStyle/>
        <a:p>
          <a:r>
            <a:rPr lang="zh-TW" altLang="en-US"/>
            <a:t>贊助來源</a:t>
          </a:r>
        </a:p>
      </dgm:t>
    </dgm:pt>
    <dgm:pt modelId="{59561FF6-7B9E-464D-996C-ED81B379EF75}" type="parTrans" cxnId="{FF16520E-14B6-DE43-B319-E5989BAF210B}">
      <dgm:prSet/>
      <dgm:spPr/>
      <dgm:t>
        <a:bodyPr/>
        <a:lstStyle/>
        <a:p>
          <a:endParaRPr lang="zh-TW" altLang="en-US"/>
        </a:p>
      </dgm:t>
    </dgm:pt>
    <dgm:pt modelId="{EF8D9312-C93D-CB43-B9EF-0205C8B29039}" type="sibTrans" cxnId="{FF16520E-14B6-DE43-B319-E5989BAF210B}">
      <dgm:prSet/>
      <dgm:spPr/>
      <dgm:t>
        <a:bodyPr/>
        <a:lstStyle/>
        <a:p>
          <a:endParaRPr lang="zh-TW" altLang="en-US"/>
        </a:p>
      </dgm:t>
    </dgm:pt>
    <dgm:pt modelId="{85BFD66B-9CDC-294B-9455-59E211C482C7}">
      <dgm:prSet phldrT="[文字]"/>
      <dgm:spPr/>
      <dgm:t>
        <a:bodyPr/>
        <a:lstStyle/>
        <a:p>
          <a:r>
            <a:rPr lang="zh-TW" altLang="en-US"/>
            <a:t>賽事運作</a:t>
          </a:r>
        </a:p>
      </dgm:t>
    </dgm:pt>
    <dgm:pt modelId="{0D2ABEFB-3898-2E4E-90E8-F03AA94C6A97}" type="parTrans" cxnId="{41E7486E-9922-9140-8F87-0F21FF152E23}">
      <dgm:prSet/>
      <dgm:spPr/>
      <dgm:t>
        <a:bodyPr/>
        <a:lstStyle/>
        <a:p>
          <a:endParaRPr lang="zh-TW" altLang="en-US"/>
        </a:p>
      </dgm:t>
    </dgm:pt>
    <dgm:pt modelId="{818FE8F5-D28B-9E42-882C-13C0E2FDA497}" type="sibTrans" cxnId="{41E7486E-9922-9140-8F87-0F21FF152E23}">
      <dgm:prSet/>
      <dgm:spPr/>
      <dgm:t>
        <a:bodyPr/>
        <a:lstStyle/>
        <a:p>
          <a:endParaRPr lang="zh-TW" altLang="en-US"/>
        </a:p>
      </dgm:t>
    </dgm:pt>
    <dgm:pt modelId="{51F9F8D3-0625-EE40-B4BA-39767B3FA954}">
      <dgm:prSet phldrT="[文字]"/>
      <dgm:spPr/>
      <dgm:t>
        <a:bodyPr/>
        <a:lstStyle/>
        <a:p>
          <a:r>
            <a:rPr lang="zh-TW" altLang="en-US"/>
            <a:t>球場</a:t>
          </a:r>
        </a:p>
      </dgm:t>
    </dgm:pt>
    <dgm:pt modelId="{F1DB1EE7-BC76-A645-8DA3-78C39EE83894}" type="parTrans" cxnId="{9DA0E241-69CE-CB4B-ADED-6D60C560DD18}">
      <dgm:prSet/>
      <dgm:spPr/>
      <dgm:t>
        <a:bodyPr/>
        <a:lstStyle/>
        <a:p>
          <a:endParaRPr lang="zh-TW" altLang="en-US"/>
        </a:p>
      </dgm:t>
    </dgm:pt>
    <dgm:pt modelId="{9266CD84-1EFD-2A41-A0E5-8A5A48614B27}" type="sibTrans" cxnId="{9DA0E241-69CE-CB4B-ADED-6D60C560DD18}">
      <dgm:prSet/>
      <dgm:spPr/>
      <dgm:t>
        <a:bodyPr/>
        <a:lstStyle/>
        <a:p>
          <a:endParaRPr lang="zh-TW" altLang="en-US"/>
        </a:p>
      </dgm:t>
    </dgm:pt>
    <dgm:pt modelId="{AE5376B1-D012-FC4A-8B24-E39B635D68F2}">
      <dgm:prSet phldrT="[文字]"/>
      <dgm:spPr/>
      <dgm:t>
        <a:bodyPr/>
        <a:lstStyle/>
        <a:p>
          <a:r>
            <a:rPr lang="zh-TW" altLang="en-US"/>
            <a:t>法規限制</a:t>
          </a:r>
        </a:p>
      </dgm:t>
    </dgm:pt>
    <dgm:pt modelId="{A6D81092-6FEE-604C-AF81-C9F2A6E25F0E}" type="parTrans" cxnId="{CC4C7D6D-B396-2142-A90C-F67B86285EEF}">
      <dgm:prSet/>
      <dgm:spPr/>
      <dgm:t>
        <a:bodyPr/>
        <a:lstStyle/>
        <a:p>
          <a:endParaRPr lang="zh-TW" altLang="en-US"/>
        </a:p>
      </dgm:t>
    </dgm:pt>
    <dgm:pt modelId="{C0585C4E-8724-B445-B357-390F83608722}" type="sibTrans" cxnId="{CC4C7D6D-B396-2142-A90C-F67B86285EEF}">
      <dgm:prSet/>
      <dgm:spPr/>
      <dgm:t>
        <a:bodyPr/>
        <a:lstStyle/>
        <a:p>
          <a:endParaRPr lang="zh-TW" altLang="en-US"/>
        </a:p>
      </dgm:t>
    </dgm:pt>
    <dgm:pt modelId="{B916562E-96D6-FC4D-BD2F-2C270E20DE2C}">
      <dgm:prSet phldrT="[文字]"/>
      <dgm:spPr/>
      <dgm:t>
        <a:bodyPr/>
        <a:lstStyle/>
        <a:p>
          <a:r>
            <a:rPr lang="zh-TW" altLang="en-US"/>
            <a:t>球場營運</a:t>
          </a:r>
        </a:p>
      </dgm:t>
    </dgm:pt>
    <dgm:pt modelId="{461CEE61-0059-9041-99FE-42E36185D51F}" type="parTrans" cxnId="{55F58E61-9278-3341-8CD7-222CC191D933}">
      <dgm:prSet/>
      <dgm:spPr/>
      <dgm:t>
        <a:bodyPr/>
        <a:lstStyle/>
        <a:p>
          <a:endParaRPr lang="zh-TW" altLang="en-US"/>
        </a:p>
      </dgm:t>
    </dgm:pt>
    <dgm:pt modelId="{500BFA5B-A320-DD41-8E4B-8FC22DB7D2A9}" type="sibTrans" cxnId="{55F58E61-9278-3341-8CD7-222CC191D933}">
      <dgm:prSet/>
      <dgm:spPr/>
      <dgm:t>
        <a:bodyPr/>
        <a:lstStyle/>
        <a:p>
          <a:endParaRPr lang="zh-TW" altLang="en-US"/>
        </a:p>
      </dgm:t>
    </dgm:pt>
    <dgm:pt modelId="{62F583B5-5008-464D-AAE6-A4AF89FF8C93}" type="pres">
      <dgm:prSet presAssocID="{1464BE40-83AA-784A-9535-2F2B8EC8180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6262DA03-AFF3-464B-BBB8-68DD9DC7FB27}" type="pres">
      <dgm:prSet presAssocID="{060BC86A-7A0A-C446-A619-0CF1E681DF83}" presName="linNode" presStyleCnt="0"/>
      <dgm:spPr/>
    </dgm:pt>
    <dgm:pt modelId="{819AE725-BAF5-DB43-8EDF-1745B753349C}" type="pres">
      <dgm:prSet presAssocID="{060BC86A-7A0A-C446-A619-0CF1E681DF83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A9EAC65-57C6-8B46-8069-D6F1752D2D93}" type="pres">
      <dgm:prSet presAssocID="{060BC86A-7A0A-C446-A619-0CF1E681DF83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0649EAE-8E6D-8342-9CC6-BFD3F7AD8262}" type="pres">
      <dgm:prSet presAssocID="{B894BD32-A7F2-0B45-83F1-111544953DF8}" presName="sp" presStyleCnt="0"/>
      <dgm:spPr/>
    </dgm:pt>
    <dgm:pt modelId="{B78F24DA-70B3-E549-92AF-D98859E3795F}" type="pres">
      <dgm:prSet presAssocID="{454DD0E0-6063-5346-8D47-D03AB78FE1F2}" presName="linNode" presStyleCnt="0"/>
      <dgm:spPr/>
    </dgm:pt>
    <dgm:pt modelId="{53361044-7D73-B843-9E10-63440A76D918}" type="pres">
      <dgm:prSet presAssocID="{454DD0E0-6063-5346-8D47-D03AB78FE1F2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C44310B-E0BB-2248-B4EE-8E916227C9C5}" type="pres">
      <dgm:prSet presAssocID="{454DD0E0-6063-5346-8D47-D03AB78FE1F2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AF6BDE1-E3D2-B34C-959A-6FF902E79CE5}" type="pres">
      <dgm:prSet presAssocID="{E961DDB4-58AC-1047-B1D8-B3E59C35C934}" presName="sp" presStyleCnt="0"/>
      <dgm:spPr/>
    </dgm:pt>
    <dgm:pt modelId="{43C39C8D-0A49-6B43-A96C-E2E2B4F13655}" type="pres">
      <dgm:prSet presAssocID="{51F9F8D3-0625-EE40-B4BA-39767B3FA954}" presName="linNode" presStyleCnt="0"/>
      <dgm:spPr/>
    </dgm:pt>
    <dgm:pt modelId="{BCCBA68F-1FC5-E447-8FDE-673CCE2DDC7F}" type="pres">
      <dgm:prSet presAssocID="{51F9F8D3-0625-EE40-B4BA-39767B3FA954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BE3D437-A59B-6545-83DB-EC7E0E3056C6}" type="pres">
      <dgm:prSet presAssocID="{51F9F8D3-0625-EE40-B4BA-39767B3FA954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55F58E61-9278-3341-8CD7-222CC191D933}" srcId="{51F9F8D3-0625-EE40-B4BA-39767B3FA954}" destId="{B916562E-96D6-FC4D-BD2F-2C270E20DE2C}" srcOrd="1" destOrd="0" parTransId="{461CEE61-0059-9041-99FE-42E36185D51F}" sibTransId="{500BFA5B-A320-DD41-8E4B-8FC22DB7D2A9}"/>
    <dgm:cxn modelId="{EC81F4E9-ABBE-A64E-95FD-23E4349F1267}" srcId="{1464BE40-83AA-784A-9535-2F2B8EC8180D}" destId="{060BC86A-7A0A-C446-A619-0CF1E681DF83}" srcOrd="0" destOrd="0" parTransId="{C2694498-8F7D-0B41-98E4-306A845E85E1}" sibTransId="{B894BD32-A7F2-0B45-83F1-111544953DF8}"/>
    <dgm:cxn modelId="{CC4C7D6D-B396-2142-A90C-F67B86285EEF}" srcId="{51F9F8D3-0625-EE40-B4BA-39767B3FA954}" destId="{AE5376B1-D012-FC4A-8B24-E39B635D68F2}" srcOrd="0" destOrd="0" parTransId="{A6D81092-6FEE-604C-AF81-C9F2A6E25F0E}" sibTransId="{C0585C4E-8724-B445-B357-390F83608722}"/>
    <dgm:cxn modelId="{0DE320B4-08C5-8044-9EC2-B250156D9BBD}" type="presOf" srcId="{51F9F8D3-0625-EE40-B4BA-39767B3FA954}" destId="{BCCBA68F-1FC5-E447-8FDE-673CCE2DDC7F}" srcOrd="0" destOrd="0" presId="urn:microsoft.com/office/officeart/2005/8/layout/vList5"/>
    <dgm:cxn modelId="{363E9689-45EC-7242-AC7C-68FE48398A52}" type="presOf" srcId="{85BFD66B-9CDC-294B-9455-59E211C482C7}" destId="{6C44310B-E0BB-2248-B4EE-8E916227C9C5}" srcOrd="0" destOrd="1" presId="urn:microsoft.com/office/officeart/2005/8/layout/vList5"/>
    <dgm:cxn modelId="{75769D5D-3EF8-1B42-A2FE-B899F4605D4C}" srcId="{060BC86A-7A0A-C446-A619-0CF1E681DF83}" destId="{DA4D1842-E3D0-B543-9643-E791FA62FBD8}" srcOrd="0" destOrd="0" parTransId="{77E430A2-E691-C949-8DF7-DB6ACEFC93B9}" sibTransId="{6E47304A-F842-3843-9EF0-1DEF728737D0}"/>
    <dgm:cxn modelId="{82BF45A9-8CD7-3843-91BB-9E5398EC449A}" type="presOf" srcId="{080C50E8-5AF0-D64E-88DD-5F29B61596C5}" destId="{6C44310B-E0BB-2248-B4EE-8E916227C9C5}" srcOrd="0" destOrd="0" presId="urn:microsoft.com/office/officeart/2005/8/layout/vList5"/>
    <dgm:cxn modelId="{CC9565FF-8A04-0443-B059-B1D60DDBE040}" type="presOf" srcId="{B916562E-96D6-FC4D-BD2F-2C270E20DE2C}" destId="{BBE3D437-A59B-6545-83DB-EC7E0E3056C6}" srcOrd="0" destOrd="1" presId="urn:microsoft.com/office/officeart/2005/8/layout/vList5"/>
    <dgm:cxn modelId="{646CBB55-9558-6148-AEB4-D0E41B91CE9D}" type="presOf" srcId="{1464BE40-83AA-784A-9535-2F2B8EC8180D}" destId="{62F583B5-5008-464D-AAE6-A4AF89FF8C93}" srcOrd="0" destOrd="0" presId="urn:microsoft.com/office/officeart/2005/8/layout/vList5"/>
    <dgm:cxn modelId="{FF16520E-14B6-DE43-B319-E5989BAF210B}" srcId="{454DD0E0-6063-5346-8D47-D03AB78FE1F2}" destId="{080C50E8-5AF0-D64E-88DD-5F29B61596C5}" srcOrd="0" destOrd="0" parTransId="{59561FF6-7B9E-464D-996C-ED81B379EF75}" sibTransId="{EF8D9312-C93D-CB43-B9EF-0205C8B29039}"/>
    <dgm:cxn modelId="{FD50C6CD-21AF-4845-B5F4-728E2748A36E}" type="presOf" srcId="{454DD0E0-6063-5346-8D47-D03AB78FE1F2}" destId="{53361044-7D73-B843-9E10-63440A76D918}" srcOrd="0" destOrd="0" presId="urn:microsoft.com/office/officeart/2005/8/layout/vList5"/>
    <dgm:cxn modelId="{58F34FD8-547C-0949-BD4F-7A61C58E38A3}" type="presOf" srcId="{AE5376B1-D012-FC4A-8B24-E39B635D68F2}" destId="{BBE3D437-A59B-6545-83DB-EC7E0E3056C6}" srcOrd="0" destOrd="0" presId="urn:microsoft.com/office/officeart/2005/8/layout/vList5"/>
    <dgm:cxn modelId="{8C7A49AB-8D3A-C84B-BE96-0518F427446E}" srcId="{1464BE40-83AA-784A-9535-2F2B8EC8180D}" destId="{454DD0E0-6063-5346-8D47-D03AB78FE1F2}" srcOrd="1" destOrd="0" parTransId="{2EC4029C-5390-1F42-8DFF-3A51C96AEB77}" sibTransId="{E961DDB4-58AC-1047-B1D8-B3E59C35C934}"/>
    <dgm:cxn modelId="{501A234A-390E-A74D-980B-2CF2738899DF}" type="presOf" srcId="{DA4D1842-E3D0-B543-9643-E791FA62FBD8}" destId="{7A9EAC65-57C6-8B46-8069-D6F1752D2D93}" srcOrd="0" destOrd="0" presId="urn:microsoft.com/office/officeart/2005/8/layout/vList5"/>
    <dgm:cxn modelId="{41E7486E-9922-9140-8F87-0F21FF152E23}" srcId="{454DD0E0-6063-5346-8D47-D03AB78FE1F2}" destId="{85BFD66B-9CDC-294B-9455-59E211C482C7}" srcOrd="1" destOrd="0" parTransId="{0D2ABEFB-3898-2E4E-90E8-F03AA94C6A97}" sibTransId="{818FE8F5-D28B-9E42-882C-13C0E2FDA497}"/>
    <dgm:cxn modelId="{195BF71F-F8FD-7D4F-A694-FAB3E47DF98E}" srcId="{060BC86A-7A0A-C446-A619-0CF1E681DF83}" destId="{CF197FAD-4649-E043-80AF-D51C4503F0FB}" srcOrd="1" destOrd="0" parTransId="{F3195B9E-1B34-C545-90E7-25D80F58B262}" sibTransId="{CFDE14BF-E752-3B44-8BB1-85B2AE897A89}"/>
    <dgm:cxn modelId="{8D453319-B640-A545-A1EC-B92FA853E5BC}" type="presOf" srcId="{060BC86A-7A0A-C446-A619-0CF1E681DF83}" destId="{819AE725-BAF5-DB43-8EDF-1745B753349C}" srcOrd="0" destOrd="0" presId="urn:microsoft.com/office/officeart/2005/8/layout/vList5"/>
    <dgm:cxn modelId="{9DA0E241-69CE-CB4B-ADED-6D60C560DD18}" srcId="{1464BE40-83AA-784A-9535-2F2B8EC8180D}" destId="{51F9F8D3-0625-EE40-B4BA-39767B3FA954}" srcOrd="2" destOrd="0" parTransId="{F1DB1EE7-BC76-A645-8DA3-78C39EE83894}" sibTransId="{9266CD84-1EFD-2A41-A0E5-8A5A48614B27}"/>
    <dgm:cxn modelId="{EE750B88-0933-D94F-883F-0B38A440B5E8}" type="presOf" srcId="{CF197FAD-4649-E043-80AF-D51C4503F0FB}" destId="{7A9EAC65-57C6-8B46-8069-D6F1752D2D93}" srcOrd="0" destOrd="1" presId="urn:microsoft.com/office/officeart/2005/8/layout/vList5"/>
    <dgm:cxn modelId="{6E50B8FA-3F66-044F-BEC3-D4BAC6126E18}" type="presParOf" srcId="{62F583B5-5008-464D-AAE6-A4AF89FF8C93}" destId="{6262DA03-AFF3-464B-BBB8-68DD9DC7FB27}" srcOrd="0" destOrd="0" presId="urn:microsoft.com/office/officeart/2005/8/layout/vList5"/>
    <dgm:cxn modelId="{EA433685-133B-DB40-AA50-545A1E4FF3BA}" type="presParOf" srcId="{6262DA03-AFF3-464B-BBB8-68DD9DC7FB27}" destId="{819AE725-BAF5-DB43-8EDF-1745B753349C}" srcOrd="0" destOrd="0" presId="urn:microsoft.com/office/officeart/2005/8/layout/vList5"/>
    <dgm:cxn modelId="{BE5D6209-401E-2246-9ADD-CF103032BF3B}" type="presParOf" srcId="{6262DA03-AFF3-464B-BBB8-68DD9DC7FB27}" destId="{7A9EAC65-57C6-8B46-8069-D6F1752D2D93}" srcOrd="1" destOrd="0" presId="urn:microsoft.com/office/officeart/2005/8/layout/vList5"/>
    <dgm:cxn modelId="{29B78438-7EF7-6541-A5DE-C39D8C961684}" type="presParOf" srcId="{62F583B5-5008-464D-AAE6-A4AF89FF8C93}" destId="{A0649EAE-8E6D-8342-9CC6-BFD3F7AD8262}" srcOrd="1" destOrd="0" presId="urn:microsoft.com/office/officeart/2005/8/layout/vList5"/>
    <dgm:cxn modelId="{B281DF5E-B26E-BE42-82E1-9B31DC847B71}" type="presParOf" srcId="{62F583B5-5008-464D-AAE6-A4AF89FF8C93}" destId="{B78F24DA-70B3-E549-92AF-D98859E3795F}" srcOrd="2" destOrd="0" presId="urn:microsoft.com/office/officeart/2005/8/layout/vList5"/>
    <dgm:cxn modelId="{81D67728-6E9A-2C45-AF73-A42176784D84}" type="presParOf" srcId="{B78F24DA-70B3-E549-92AF-D98859E3795F}" destId="{53361044-7D73-B843-9E10-63440A76D918}" srcOrd="0" destOrd="0" presId="urn:microsoft.com/office/officeart/2005/8/layout/vList5"/>
    <dgm:cxn modelId="{8DD337F1-713A-8D47-900D-F0FC5E120752}" type="presParOf" srcId="{B78F24DA-70B3-E549-92AF-D98859E3795F}" destId="{6C44310B-E0BB-2248-B4EE-8E916227C9C5}" srcOrd="1" destOrd="0" presId="urn:microsoft.com/office/officeart/2005/8/layout/vList5"/>
    <dgm:cxn modelId="{12DEC58A-1C8D-9D45-9B32-B489ACB338FE}" type="presParOf" srcId="{62F583B5-5008-464D-AAE6-A4AF89FF8C93}" destId="{2AF6BDE1-E3D2-B34C-959A-6FF902E79CE5}" srcOrd="3" destOrd="0" presId="urn:microsoft.com/office/officeart/2005/8/layout/vList5"/>
    <dgm:cxn modelId="{8E9ACD39-A6EB-9D4F-92CB-727C99AC339C}" type="presParOf" srcId="{62F583B5-5008-464D-AAE6-A4AF89FF8C93}" destId="{43C39C8D-0A49-6B43-A96C-E2E2B4F13655}" srcOrd="4" destOrd="0" presId="urn:microsoft.com/office/officeart/2005/8/layout/vList5"/>
    <dgm:cxn modelId="{39D52BAB-E723-794A-A4B1-816152D8F42B}" type="presParOf" srcId="{43C39C8D-0A49-6B43-A96C-E2E2B4F13655}" destId="{BCCBA68F-1FC5-E447-8FDE-673CCE2DDC7F}" srcOrd="0" destOrd="0" presId="urn:microsoft.com/office/officeart/2005/8/layout/vList5"/>
    <dgm:cxn modelId="{DC084FC1-0C03-D64D-B3AB-C5D807693C47}" type="presParOf" srcId="{43C39C8D-0A49-6B43-A96C-E2E2B4F13655}" destId="{BBE3D437-A59B-6545-83DB-EC7E0E3056C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9EAC65-57C6-8B46-8069-D6F1752D2D93}">
      <dsp:nvSpPr>
        <dsp:cNvPr id="0" name=""/>
        <dsp:cNvSpPr/>
      </dsp:nvSpPr>
      <dsp:spPr>
        <a:xfrm rot="5400000">
          <a:off x="3189941" y="-1190539"/>
          <a:ext cx="793179" cy="337555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900" kern="1200"/>
            <a:t>選手斷層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900" kern="1200"/>
            <a:t>選手發展</a:t>
          </a:r>
        </a:p>
      </dsp:txBody>
      <dsp:txXfrm rot="-5400000">
        <a:off x="1898752" y="139370"/>
        <a:ext cx="3336838" cy="715739"/>
      </dsp:txXfrm>
    </dsp:sp>
    <dsp:sp modelId="{819AE725-BAF5-DB43-8EDF-1745B753349C}">
      <dsp:nvSpPr>
        <dsp:cNvPr id="0" name=""/>
        <dsp:cNvSpPr/>
      </dsp:nvSpPr>
      <dsp:spPr>
        <a:xfrm>
          <a:off x="0" y="1502"/>
          <a:ext cx="1898751" cy="99147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5260" tIns="87630" rIns="175260" bIns="8763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4600" kern="1200"/>
            <a:t>選手</a:t>
          </a:r>
        </a:p>
      </dsp:txBody>
      <dsp:txXfrm>
        <a:off x="48400" y="49902"/>
        <a:ext cx="1801951" cy="894674"/>
      </dsp:txXfrm>
    </dsp:sp>
    <dsp:sp modelId="{6C44310B-E0BB-2248-B4EE-8E916227C9C5}">
      <dsp:nvSpPr>
        <dsp:cNvPr id="0" name=""/>
        <dsp:cNvSpPr/>
      </dsp:nvSpPr>
      <dsp:spPr>
        <a:xfrm rot="5400000">
          <a:off x="3189941" y="-149491"/>
          <a:ext cx="793179" cy="337555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900" kern="1200"/>
            <a:t>贊助來源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900" kern="1200"/>
            <a:t>賽事運作</a:t>
          </a:r>
        </a:p>
      </dsp:txBody>
      <dsp:txXfrm rot="-5400000">
        <a:off x="1898752" y="1180418"/>
        <a:ext cx="3336838" cy="715739"/>
      </dsp:txXfrm>
    </dsp:sp>
    <dsp:sp modelId="{53361044-7D73-B843-9E10-63440A76D918}">
      <dsp:nvSpPr>
        <dsp:cNvPr id="0" name=""/>
        <dsp:cNvSpPr/>
      </dsp:nvSpPr>
      <dsp:spPr>
        <a:xfrm>
          <a:off x="0" y="1042550"/>
          <a:ext cx="1898751" cy="99147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5260" tIns="87630" rIns="175260" bIns="8763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4600" kern="1200"/>
            <a:t>資金</a:t>
          </a:r>
        </a:p>
      </dsp:txBody>
      <dsp:txXfrm>
        <a:off x="48400" y="1090950"/>
        <a:ext cx="1801951" cy="894674"/>
      </dsp:txXfrm>
    </dsp:sp>
    <dsp:sp modelId="{BBE3D437-A59B-6545-83DB-EC7E0E3056C6}">
      <dsp:nvSpPr>
        <dsp:cNvPr id="0" name=""/>
        <dsp:cNvSpPr/>
      </dsp:nvSpPr>
      <dsp:spPr>
        <a:xfrm rot="5400000">
          <a:off x="3189941" y="891556"/>
          <a:ext cx="793179" cy="337555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900" kern="1200"/>
            <a:t>法規限制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900" kern="1200"/>
            <a:t>球場營運</a:t>
          </a:r>
        </a:p>
      </dsp:txBody>
      <dsp:txXfrm rot="-5400000">
        <a:off x="1898752" y="2221465"/>
        <a:ext cx="3336838" cy="715739"/>
      </dsp:txXfrm>
    </dsp:sp>
    <dsp:sp modelId="{BCCBA68F-1FC5-E447-8FDE-673CCE2DDC7F}">
      <dsp:nvSpPr>
        <dsp:cNvPr id="0" name=""/>
        <dsp:cNvSpPr/>
      </dsp:nvSpPr>
      <dsp:spPr>
        <a:xfrm>
          <a:off x="0" y="2083598"/>
          <a:ext cx="1898751" cy="99147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5260" tIns="87630" rIns="175260" bIns="8763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4600" kern="1200"/>
            <a:t>球場</a:t>
          </a:r>
        </a:p>
      </dsp:txBody>
      <dsp:txXfrm>
        <a:off x="48400" y="2131998"/>
        <a:ext cx="1801951" cy="8946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619E-0FFB-41B4-B5E1-BE577220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219</Words>
  <Characters>1254</Characters>
  <Application>Microsoft Office Word</Application>
  <DocSecurity>0</DocSecurity>
  <Lines>10</Lines>
  <Paragraphs>2</Paragraphs>
  <ScaleCrop>false</ScaleCrop>
  <Company>workgroup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永輝 凃</cp:lastModifiedBy>
  <cp:revision>8</cp:revision>
  <dcterms:created xsi:type="dcterms:W3CDTF">2017-11-15T08:06:00Z</dcterms:created>
  <dcterms:modified xsi:type="dcterms:W3CDTF">2019-03-12T09:43:00Z</dcterms:modified>
</cp:coreProperties>
</file>