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47" w:rsidRPr="0040344E" w:rsidRDefault="00436462" w:rsidP="009061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0344E">
        <w:rPr>
          <w:rFonts w:ascii="標楷體" w:eastAsia="標楷體" w:hAnsi="標楷體" w:hint="eastAsia"/>
          <w:b/>
          <w:sz w:val="32"/>
          <w:szCs w:val="32"/>
        </w:rPr>
        <w:t>中長程發展計畫及實施進度報告</w:t>
      </w:r>
      <w:r w:rsidR="004233FB">
        <w:rPr>
          <w:rFonts w:ascii="標楷體" w:eastAsia="標楷體" w:hAnsi="標楷體" w:hint="eastAsia"/>
          <w:b/>
          <w:sz w:val="32"/>
          <w:szCs w:val="32"/>
        </w:rPr>
        <w:t>-20151228版</w:t>
      </w:r>
    </w:p>
    <w:p w:rsidR="00436462" w:rsidRPr="0040344E" w:rsidRDefault="00436462">
      <w:pPr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在規畫撞球項目的中長程發展計畫前，須先釐清撞球運動在台灣發展的困境才能</w:t>
      </w:r>
      <w:r w:rsidR="009061C1" w:rsidRPr="0040344E">
        <w:rPr>
          <w:rFonts w:ascii="標楷體" w:eastAsia="標楷體" w:hAnsi="標楷體" w:hint="eastAsia"/>
          <w:szCs w:val="24"/>
        </w:rPr>
        <w:t>清楚未來目標並</w:t>
      </w:r>
      <w:r w:rsidRPr="0040344E">
        <w:rPr>
          <w:rFonts w:ascii="標楷體" w:eastAsia="標楷體" w:hAnsi="標楷體" w:hint="eastAsia"/>
          <w:szCs w:val="24"/>
        </w:rPr>
        <w:t>依此方向做未來的發展規劃。</w:t>
      </w:r>
    </w:p>
    <w:p w:rsidR="00436462" w:rsidRPr="0040344E" w:rsidRDefault="00436462">
      <w:pPr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目前撞球運動在台灣發展的困境如下:</w:t>
      </w:r>
      <w:bookmarkStart w:id="0" w:name="_GoBack"/>
      <w:bookmarkEnd w:id="0"/>
    </w:p>
    <w:p w:rsidR="00436462" w:rsidRPr="0040344E" w:rsidRDefault="00436462">
      <w:pPr>
        <w:rPr>
          <w:rFonts w:ascii="標楷體" w:eastAsia="標楷體" w:hAnsi="標楷體"/>
          <w:szCs w:val="24"/>
        </w:rPr>
      </w:pPr>
    </w:p>
    <w:p w:rsidR="00436462" w:rsidRPr="0040344E" w:rsidRDefault="009061C1" w:rsidP="009061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撞球場的設立</w:t>
      </w:r>
      <w:r w:rsidR="00A23F72" w:rsidRPr="0040344E">
        <w:rPr>
          <w:rFonts w:ascii="標楷體" w:eastAsia="標楷體" w:hAnsi="標楷體" w:hint="eastAsia"/>
          <w:szCs w:val="24"/>
        </w:rPr>
        <w:t>限</w:t>
      </w:r>
      <w:r w:rsidRPr="0040344E">
        <w:rPr>
          <w:rFonts w:ascii="標楷體" w:eastAsia="標楷體" w:hAnsi="標楷體" w:hint="eastAsia"/>
          <w:szCs w:val="24"/>
        </w:rPr>
        <w:t>制多</w:t>
      </w:r>
    </w:p>
    <w:p w:rsidR="009061C1" w:rsidRPr="0040344E" w:rsidRDefault="009061C1" w:rsidP="00872BC4">
      <w:pPr>
        <w:pStyle w:val="a3"/>
        <w:numPr>
          <w:ilvl w:val="0"/>
          <w:numId w:val="2"/>
        </w:numPr>
        <w:tabs>
          <w:tab w:val="clear" w:pos="720"/>
        </w:tabs>
        <w:ind w:leftChars="0" w:left="426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教育部體育署自99年至104年辦理「改善國民運動環境與打造運動島計畫」，整合國內運動休閒設施服務，依據各地區人口分布情形與消費能力，於人口稠密之都會區規劃興建「</w:t>
      </w:r>
      <w:r w:rsidRPr="0040344E">
        <w:rPr>
          <w:rFonts w:ascii="標楷體" w:eastAsia="標楷體" w:hAnsi="標楷體" w:hint="eastAsia"/>
          <w:b/>
          <w:bCs/>
          <w:szCs w:val="24"/>
        </w:rPr>
        <w:t>國民運動中心</w:t>
      </w:r>
      <w:r w:rsidRPr="0040344E">
        <w:rPr>
          <w:rFonts w:ascii="標楷體" w:eastAsia="標楷體" w:hAnsi="標楷體" w:hint="eastAsia"/>
          <w:szCs w:val="24"/>
        </w:rPr>
        <w:t>」，另一方面，為兼顧運動設施之均衡發展、消弭城鄉差距，亦在全國各地進行「</w:t>
      </w:r>
      <w:r w:rsidRPr="0040344E">
        <w:rPr>
          <w:rFonts w:ascii="標楷體" w:eastAsia="標楷體" w:hAnsi="標楷體" w:hint="eastAsia"/>
          <w:b/>
          <w:bCs/>
          <w:szCs w:val="24"/>
        </w:rPr>
        <w:t>改善國民運動設施</w:t>
      </w:r>
      <w:r w:rsidRPr="0040344E">
        <w:rPr>
          <w:rFonts w:ascii="標楷體" w:eastAsia="標楷體" w:hAnsi="標楷體" w:hint="eastAsia"/>
          <w:szCs w:val="24"/>
        </w:rPr>
        <w:t>」，以提供國民完善的運動休閒環境。</w:t>
      </w:r>
    </w:p>
    <w:p w:rsidR="00F410DC" w:rsidRPr="0040344E" w:rsidRDefault="009061C1" w:rsidP="009061C1">
      <w:pPr>
        <w:pStyle w:val="a3"/>
        <w:numPr>
          <w:ilvl w:val="0"/>
          <w:numId w:val="2"/>
        </w:numPr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以台北市為例，政府積極規畫國民運動中心</w:t>
      </w:r>
      <w:r w:rsidR="007F4690" w:rsidRPr="0040344E">
        <w:rPr>
          <w:rFonts w:ascii="標楷體" w:eastAsia="標楷體" w:hAnsi="標楷體" w:hint="eastAsia"/>
          <w:szCs w:val="24"/>
        </w:rPr>
        <w:t xml:space="preserve">主要係以生活圈域概念規劃興建國民運動中心，並透過運動設施之興整建，平衡城鄉發展，營造優質全民運動環境，引導國人養成從事規律運動習慣，提升國民健康體能狀況。 </w:t>
      </w:r>
    </w:p>
    <w:p w:rsidR="009061C1" w:rsidRPr="0040344E" w:rsidRDefault="009061C1" w:rsidP="009061C1">
      <w:pPr>
        <w:pStyle w:val="a3"/>
        <w:numPr>
          <w:ilvl w:val="0"/>
          <w:numId w:val="2"/>
        </w:numPr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然而對於撞球場的設立、法規與概念並未隨著時代變遷改變</w:t>
      </w:r>
      <w:r w:rsidR="00872BC4" w:rsidRPr="0040344E">
        <w:rPr>
          <w:rFonts w:ascii="標楷體" w:eastAsia="標楷體" w:hAnsi="標楷體" w:hint="eastAsia"/>
          <w:szCs w:val="24"/>
        </w:rPr>
        <w:t>，仍將撞球場的設立限制於商業區</w:t>
      </w:r>
      <w:r w:rsidR="00A23F72" w:rsidRPr="0040344E">
        <w:rPr>
          <w:rFonts w:ascii="標楷體" w:eastAsia="標楷體" w:hAnsi="標楷體" w:hint="eastAsia"/>
          <w:szCs w:val="24"/>
        </w:rPr>
        <w:t>為主台北市和新北市方寬至30米道路旁的3-1和4-1住宅區。</w:t>
      </w:r>
      <w:r w:rsidR="00A23F72" w:rsidRPr="0040344E">
        <w:rPr>
          <w:rFonts w:ascii="標楷體" w:eastAsia="標楷體" w:hAnsi="標楷體" w:hint="eastAsia"/>
          <w:color w:val="FF0000"/>
          <w:szCs w:val="24"/>
        </w:rPr>
        <w:t>消防法規於民國</w:t>
      </w:r>
      <w:r w:rsidR="00164167" w:rsidRPr="0040344E">
        <w:rPr>
          <w:rFonts w:ascii="標楷體" w:eastAsia="標楷體" w:hAnsi="標楷體" w:hint="eastAsia"/>
          <w:color w:val="FF0000"/>
          <w:szCs w:val="24"/>
        </w:rPr>
        <w:t>86年改列為甲類，撞球場應列為乙類較為合理，</w:t>
      </w:r>
      <w:r w:rsidR="00872BC4" w:rsidRPr="0040344E">
        <w:rPr>
          <w:rFonts w:ascii="標楷體" w:eastAsia="標楷體" w:hAnsi="標楷體" w:hint="eastAsia"/>
          <w:szCs w:val="24"/>
        </w:rPr>
        <w:t>然而目前台灣氣候與環境安全的顧慮，撞球實為適合銀髮族與青少年的運動。多數的大廈社區健身房與飯店也陸續</w:t>
      </w:r>
      <w:r w:rsidR="009B4985" w:rsidRPr="0040344E">
        <w:rPr>
          <w:rFonts w:ascii="標楷體" w:eastAsia="標楷體" w:hAnsi="標楷體" w:hint="eastAsia"/>
          <w:szCs w:val="24"/>
        </w:rPr>
        <w:t>引進</w:t>
      </w:r>
      <w:r w:rsidR="00872BC4" w:rsidRPr="0040344E">
        <w:rPr>
          <w:rFonts w:ascii="標楷體" w:eastAsia="標楷體" w:hAnsi="標楷體" w:hint="eastAsia"/>
          <w:szCs w:val="24"/>
        </w:rPr>
        <w:t>擺放撞球桌，因此對於未來撞球運動的推展</w:t>
      </w:r>
      <w:r w:rsidR="009B4985" w:rsidRPr="0040344E">
        <w:rPr>
          <w:rFonts w:ascii="標楷體" w:eastAsia="標楷體" w:hAnsi="標楷體" w:hint="eastAsia"/>
          <w:szCs w:val="24"/>
        </w:rPr>
        <w:t>，期待政府對於法規的限制也能與時漸進，隨著時代的變遷做出適合的調整。</w:t>
      </w:r>
    </w:p>
    <w:p w:rsidR="009061C1" w:rsidRPr="0040344E" w:rsidRDefault="009061C1" w:rsidP="009061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撞球學生族群加入</w:t>
      </w:r>
    </w:p>
    <w:p w:rsidR="009B4985" w:rsidRPr="0040344E" w:rsidRDefault="009B4985" w:rsidP="009B4985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教育政策講求多元發展，運動比賽也列為重點推廣，因此每年舉辦了中等學校運動會，各個學校為了培育體育專才讓學生有發揮舞台，也投注心力在做人才培育與訓練，然撞球項目並未被列入</w:t>
      </w:r>
      <w:r w:rsidR="00F12CF3" w:rsidRPr="0040344E">
        <w:rPr>
          <w:rFonts w:ascii="標楷體" w:eastAsia="標楷體" w:hAnsi="標楷體" w:hint="eastAsia"/>
          <w:szCs w:val="24"/>
        </w:rPr>
        <w:t>中等學校的正式比賽項目，對於教育與運動的多元發展政策來說實為缺憾。</w:t>
      </w:r>
    </w:p>
    <w:p w:rsidR="00F12CF3" w:rsidRPr="0040344E" w:rsidRDefault="00F12CF3" w:rsidP="009B4985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F12CF3" w:rsidRPr="0040344E" w:rsidRDefault="00F12CF3" w:rsidP="009B4985">
      <w:pPr>
        <w:pStyle w:val="a3"/>
        <w:ind w:leftChars="0" w:left="36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因此對於上述兩點，</w:t>
      </w:r>
      <w:r w:rsidR="00B004A9" w:rsidRPr="0040344E">
        <w:rPr>
          <w:rFonts w:ascii="標楷體" w:eastAsia="標楷體" w:hAnsi="標楷體" w:hint="eastAsia"/>
          <w:szCs w:val="24"/>
        </w:rPr>
        <w:t>撞球項目的中長程發展計畫設定如下:</w:t>
      </w:r>
    </w:p>
    <w:p w:rsidR="00B004A9" w:rsidRPr="0040344E" w:rsidRDefault="00B004A9" w:rsidP="00B004A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中程目標</w:t>
      </w:r>
    </w:p>
    <w:p w:rsidR="00B004A9" w:rsidRPr="0040344E" w:rsidRDefault="00B004A9" w:rsidP="00B004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提升撞球運動人口廣度</w:t>
      </w:r>
    </w:p>
    <w:p w:rsidR="00B004A9" w:rsidRPr="0040344E" w:rsidRDefault="00B004A9" w:rsidP="00D854A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尋求贊助資源，</w:t>
      </w:r>
      <w:r w:rsidR="00D854AF" w:rsidRPr="0040344E">
        <w:rPr>
          <w:rFonts w:ascii="標楷體" w:eastAsia="標楷體" w:hAnsi="標楷體" w:hint="eastAsia"/>
          <w:szCs w:val="24"/>
        </w:rPr>
        <w:t>舉辦各地區性賽事</w:t>
      </w:r>
    </w:p>
    <w:p w:rsidR="00D854AF" w:rsidRPr="0040344E" w:rsidRDefault="00D854AF" w:rsidP="00D854A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提供協助，幫助各級學校設立撞球社團與體育撞球課程</w:t>
      </w:r>
    </w:p>
    <w:p w:rsidR="00D854AF" w:rsidRPr="0040344E" w:rsidRDefault="00D854AF" w:rsidP="00D352C4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:rsidR="00D352C4" w:rsidRPr="0040344E" w:rsidRDefault="00D352C4" w:rsidP="00B004A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收集有效資訊，擬列撞球運動場館的法規修正方案</w:t>
      </w:r>
    </w:p>
    <w:p w:rsidR="00D352C4" w:rsidRPr="0040344E" w:rsidRDefault="00D352C4" w:rsidP="00D352C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與業者進行研究與討論，分析市場趨勢</w:t>
      </w:r>
    </w:p>
    <w:p w:rsidR="00D352C4" w:rsidRDefault="00E76737" w:rsidP="00D352C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與專業人員討論場館安全</w:t>
      </w:r>
    </w:p>
    <w:p w:rsid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:rsid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:rsidR="0040344E" w:rsidRPr="0040344E" w:rsidRDefault="0040344E" w:rsidP="0040344E">
      <w:pPr>
        <w:pStyle w:val="a3"/>
        <w:ind w:leftChars="0" w:left="1200"/>
        <w:rPr>
          <w:rFonts w:ascii="標楷體" w:eastAsia="標楷體" w:hAnsi="標楷體"/>
          <w:szCs w:val="24"/>
        </w:rPr>
      </w:pPr>
    </w:p>
    <w:p w:rsidR="00B004A9" w:rsidRPr="0040344E" w:rsidRDefault="00D352C4" w:rsidP="00D352C4">
      <w:pPr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lastRenderedPageBreak/>
        <w:t>2.長程目標</w:t>
      </w:r>
    </w:p>
    <w:p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A.尋求政府資源與協助，推動法規修正。</w:t>
      </w:r>
    </w:p>
    <w:p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B.尋求異業結合，增加銀髮族群運動機會</w:t>
      </w:r>
    </w:p>
    <w:p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C.推動撞球項目進入中等學校撞球運動會</w:t>
      </w:r>
    </w:p>
    <w:p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D.維持撞球項目保留在全國運動會</w:t>
      </w:r>
    </w:p>
    <w:p w:rsidR="00D352C4" w:rsidRPr="0040344E" w:rsidRDefault="00D352C4" w:rsidP="00D352C4">
      <w:pPr>
        <w:pStyle w:val="a3"/>
        <w:ind w:leftChars="0" w:left="840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E.增加台灣舉辦國際賽事的機會與媒體曝光</w:t>
      </w:r>
    </w:p>
    <w:p w:rsidR="0040344E" w:rsidRDefault="0040344E" w:rsidP="00E76737">
      <w:pPr>
        <w:jc w:val="center"/>
        <w:rPr>
          <w:rFonts w:ascii="標楷體" w:eastAsia="標楷體" w:hAnsi="標楷體"/>
          <w:szCs w:val="24"/>
        </w:rPr>
      </w:pPr>
    </w:p>
    <w:p w:rsidR="00E76737" w:rsidRPr="0040344E" w:rsidRDefault="00E76737" w:rsidP="00E76737">
      <w:pPr>
        <w:jc w:val="center"/>
        <w:rPr>
          <w:rFonts w:ascii="標楷體" w:eastAsia="標楷體" w:hAnsi="標楷體"/>
          <w:szCs w:val="24"/>
        </w:rPr>
      </w:pPr>
      <w:r w:rsidRPr="0040344E">
        <w:rPr>
          <w:rFonts w:ascii="標楷體" w:eastAsia="標楷體" w:hAnsi="標楷體" w:hint="eastAsia"/>
          <w:szCs w:val="24"/>
        </w:rPr>
        <w:t>2015年中長程目標實施進度報告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E76737" w:rsidRPr="0040344E" w:rsidTr="00623B2D">
        <w:trPr>
          <w:trHeight w:val="508"/>
        </w:trPr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中程目標</w:t>
            </w:r>
          </w:p>
          <w:p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3B2D" w:rsidRPr="0040344E" w:rsidTr="00623B2D">
        <w:trPr>
          <w:trHeight w:val="565"/>
        </w:trPr>
        <w:tc>
          <w:tcPr>
            <w:tcW w:w="8362" w:type="dxa"/>
            <w:gridSpan w:val="2"/>
            <w:tcBorders>
              <w:top w:val="single" w:sz="4" w:space="0" w:color="auto"/>
            </w:tcBorders>
          </w:tcPr>
          <w:p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提升撞球運動人口廣度</w:t>
            </w:r>
          </w:p>
        </w:tc>
      </w:tr>
      <w:tr w:rsidR="00E76737" w:rsidRPr="0040344E" w:rsidTr="00E76737">
        <w:tc>
          <w:tcPr>
            <w:tcW w:w="2802" w:type="dxa"/>
          </w:tcPr>
          <w:p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舉辦各地區性賽事</w:t>
            </w:r>
          </w:p>
        </w:tc>
        <w:tc>
          <w:tcPr>
            <w:tcW w:w="5560" w:type="dxa"/>
          </w:tcPr>
          <w:p w:rsidR="00E76737" w:rsidRPr="0040344E" w:rsidRDefault="00E76737" w:rsidP="00E7673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目前已辦有新北市、高雄市舉辦地區性公開賽</w:t>
            </w:r>
          </w:p>
          <w:p w:rsidR="00E76737" w:rsidRPr="0040344E" w:rsidRDefault="00E76737" w:rsidP="00E7673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計畫推動台北市及其他城市或校園舉辦個等級賽事</w:t>
            </w:r>
          </w:p>
          <w:p w:rsidR="00E76737" w:rsidRPr="0040344E" w:rsidRDefault="00E76737" w:rsidP="00E76737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已開放全國女子選手參與金年2015事屆安麗益之源盃女子花式撞球錦標賽國手選拔與會外賽</w:t>
            </w:r>
          </w:p>
        </w:tc>
      </w:tr>
      <w:tr w:rsidR="00E76737" w:rsidRPr="0040344E" w:rsidTr="00E76737">
        <w:tc>
          <w:tcPr>
            <w:tcW w:w="2802" w:type="dxa"/>
          </w:tcPr>
          <w:p w:rsidR="00E76737" w:rsidRPr="0040344E" w:rsidRDefault="00E76737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幫助各級學校設立撞球社團與體育撞球課程</w:t>
            </w:r>
          </w:p>
        </w:tc>
        <w:tc>
          <w:tcPr>
            <w:tcW w:w="5560" w:type="dxa"/>
          </w:tcPr>
          <w:p w:rsidR="00E76737" w:rsidRPr="0040344E" w:rsidRDefault="00E76737" w:rsidP="00E76737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目前計有撞球為體育選修課程的校園有</w:t>
            </w:r>
          </w:p>
          <w:p w:rsidR="00E76737" w:rsidRPr="0040344E" w:rsidRDefault="00E76737" w:rsidP="00E76737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北部:中國文化大學、東</w:t>
            </w:r>
            <w:r w:rsidR="00623B2D" w:rsidRPr="0040344E">
              <w:rPr>
                <w:rFonts w:ascii="標楷體" w:eastAsia="標楷體" w:hAnsi="標楷體" w:hint="eastAsia"/>
                <w:szCs w:val="24"/>
              </w:rPr>
              <w:t>南</w:t>
            </w:r>
            <w:r w:rsidRPr="0040344E">
              <w:rPr>
                <w:rFonts w:ascii="標楷體" w:eastAsia="標楷體" w:hAnsi="標楷體" w:hint="eastAsia"/>
                <w:szCs w:val="24"/>
              </w:rPr>
              <w:t>科技大學</w:t>
            </w:r>
            <w:r w:rsidR="00623B2D" w:rsidRPr="0040344E">
              <w:rPr>
                <w:rFonts w:ascii="標楷體" w:eastAsia="標楷體" w:hAnsi="標楷體" w:hint="eastAsia"/>
                <w:szCs w:val="24"/>
              </w:rPr>
              <w:t>、台北科技大學、明新科技大學、台北市立大學、台灣科技大學、中正大學等</w:t>
            </w:r>
          </w:p>
          <w:p w:rsidR="00623B2D" w:rsidRPr="0040344E" w:rsidRDefault="00623B2D" w:rsidP="00623B2D">
            <w:pPr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2.撞球教練人才也已培訓許多，待學校通過課程，這些曾是專業國手的教練將可適才適所繼續傳承培訓運動人口。</w:t>
            </w:r>
          </w:p>
        </w:tc>
      </w:tr>
      <w:tr w:rsidR="00623B2D" w:rsidRPr="0040344E" w:rsidTr="00B33E09">
        <w:tc>
          <w:tcPr>
            <w:tcW w:w="8362" w:type="dxa"/>
            <w:gridSpan w:val="2"/>
          </w:tcPr>
          <w:p w:rsidR="00623B2D" w:rsidRPr="0040344E" w:rsidRDefault="00623B2D" w:rsidP="00623B2D">
            <w:pPr>
              <w:pStyle w:val="a3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</w:p>
          <w:p w:rsidR="00623B2D" w:rsidRPr="0040344E" w:rsidRDefault="00623B2D" w:rsidP="00623B2D">
            <w:pPr>
              <w:pStyle w:val="a3"/>
              <w:ind w:leftChars="0" w:left="840"/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收集有效資訊，擬列撞球運動場館的法規修正方案</w:t>
            </w:r>
          </w:p>
          <w:p w:rsidR="00623B2D" w:rsidRPr="0040344E" w:rsidRDefault="00623B2D" w:rsidP="00623B2D">
            <w:pPr>
              <w:pStyle w:val="a3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623B2D" w:rsidRPr="0040344E" w:rsidTr="00E76737">
        <w:tc>
          <w:tcPr>
            <w:tcW w:w="2802" w:type="dxa"/>
          </w:tcPr>
          <w:p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與業者進行研究與討論，分析市場趨勢</w:t>
            </w:r>
          </w:p>
        </w:tc>
        <w:tc>
          <w:tcPr>
            <w:tcW w:w="5560" w:type="dxa"/>
          </w:tcPr>
          <w:p w:rsidR="00623B2D" w:rsidRPr="0040344E" w:rsidRDefault="0066132B" w:rsidP="006613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目前已廣泛收到全台灣撞球場館業者、教練等的需求，各方皆認為以台灣的炎熱氣候與濕冷天氣，撞球運動適合台灣人口投入，且目前台灣少年網路成癮嚴重，如何培養專注力並採取漸進式遠離3C產品，撞球絕對是一個決佳的運動。</w:t>
            </w:r>
          </w:p>
          <w:p w:rsidR="0066132B" w:rsidRPr="0040344E" w:rsidRDefault="0066132B" w:rsidP="0066132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近年台灣的大型飯店或是新的大樓建案，都安排了健身房，其中撞球桌的擺放也成為了一個不可或缺的器材，</w:t>
            </w:r>
            <w:r w:rsidR="007F4690" w:rsidRPr="0040344E">
              <w:rPr>
                <w:rFonts w:ascii="標楷體" w:eastAsia="標楷體" w:hAnsi="標楷體" w:hint="eastAsia"/>
                <w:szCs w:val="24"/>
              </w:rPr>
              <w:t>適合所有年齡層的運動人士。</w:t>
            </w:r>
          </w:p>
        </w:tc>
      </w:tr>
      <w:tr w:rsidR="00623B2D" w:rsidRPr="0040344E" w:rsidTr="00E76737">
        <w:tc>
          <w:tcPr>
            <w:tcW w:w="2802" w:type="dxa"/>
          </w:tcPr>
          <w:p w:rsidR="00623B2D" w:rsidRPr="0040344E" w:rsidRDefault="00623B2D" w:rsidP="00E767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專業人員討論場館安全</w:t>
            </w:r>
          </w:p>
        </w:tc>
        <w:tc>
          <w:tcPr>
            <w:tcW w:w="5560" w:type="dxa"/>
          </w:tcPr>
          <w:p w:rsidR="00623B2D" w:rsidRPr="0040344E" w:rsidRDefault="00623B2D" w:rsidP="00623B2D">
            <w:pPr>
              <w:rPr>
                <w:rFonts w:ascii="標楷體" w:eastAsia="標楷體" w:hAnsi="標楷體"/>
                <w:szCs w:val="24"/>
              </w:rPr>
            </w:pPr>
            <w:r w:rsidRPr="0040344E">
              <w:rPr>
                <w:rFonts w:ascii="標楷體" w:eastAsia="標楷體" w:hAnsi="標楷體" w:hint="eastAsia"/>
                <w:szCs w:val="24"/>
              </w:rPr>
              <w:t>瞭解安全的問題，可以更增加大眾與立法人員減輕運動場館設立的疑慮，目前已在收集</w:t>
            </w:r>
            <w:r w:rsidR="0066132B" w:rsidRPr="0040344E">
              <w:rPr>
                <w:rFonts w:ascii="標楷體" w:eastAsia="標楷體" w:hAnsi="標楷體" w:hint="eastAsia"/>
                <w:szCs w:val="24"/>
              </w:rPr>
              <w:t>國內外</w:t>
            </w:r>
            <w:r w:rsidRPr="0040344E">
              <w:rPr>
                <w:rFonts w:ascii="標楷體" w:eastAsia="標楷體" w:hAnsi="標楷體" w:hint="eastAsia"/>
                <w:szCs w:val="24"/>
              </w:rPr>
              <w:t>安全的相關資訊</w:t>
            </w:r>
            <w:r w:rsidR="0066132B" w:rsidRPr="0040344E">
              <w:rPr>
                <w:rFonts w:ascii="標楷體" w:eastAsia="標楷體" w:hAnsi="標楷體" w:hint="eastAsia"/>
                <w:szCs w:val="24"/>
              </w:rPr>
              <w:t>，除了可以業者、校園社團分享，並希望未來可以幫助修繕法規。</w:t>
            </w:r>
          </w:p>
        </w:tc>
      </w:tr>
    </w:tbl>
    <w:p w:rsidR="00E76737" w:rsidRPr="0040344E" w:rsidRDefault="00E76737" w:rsidP="00E76737">
      <w:pPr>
        <w:jc w:val="center"/>
        <w:rPr>
          <w:rFonts w:ascii="標楷體" w:eastAsia="標楷體" w:hAnsi="標楷體"/>
          <w:szCs w:val="24"/>
        </w:rPr>
      </w:pPr>
    </w:p>
    <w:sectPr w:rsidR="00E76737" w:rsidRPr="0040344E" w:rsidSect="0040344E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44E" w:rsidRDefault="0040344E" w:rsidP="0040344E">
      <w:r>
        <w:separator/>
      </w:r>
    </w:p>
  </w:endnote>
  <w:endnote w:type="continuationSeparator" w:id="0">
    <w:p w:rsidR="0040344E" w:rsidRDefault="0040344E" w:rsidP="0040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44E" w:rsidRDefault="0040344E" w:rsidP="0040344E">
      <w:r>
        <w:separator/>
      </w:r>
    </w:p>
  </w:footnote>
  <w:footnote w:type="continuationSeparator" w:id="0">
    <w:p w:rsidR="0040344E" w:rsidRDefault="0040344E" w:rsidP="0040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88C"/>
    <w:multiLevelType w:val="hybridMultilevel"/>
    <w:tmpl w:val="77A2E4BC"/>
    <w:lvl w:ilvl="0" w:tplc="FF94939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5E81A1A"/>
    <w:multiLevelType w:val="hybridMultilevel"/>
    <w:tmpl w:val="A1803AE4"/>
    <w:lvl w:ilvl="0" w:tplc="F69424C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FD60109"/>
    <w:multiLevelType w:val="hybridMultilevel"/>
    <w:tmpl w:val="5D1C982E"/>
    <w:lvl w:ilvl="0" w:tplc="F98C1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51028F"/>
    <w:multiLevelType w:val="hybridMultilevel"/>
    <w:tmpl w:val="C77ECE2A"/>
    <w:lvl w:ilvl="0" w:tplc="B1EC3C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92D8A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022F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E26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0C2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383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0FD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86D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D2E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BAE4CFA"/>
    <w:multiLevelType w:val="hybridMultilevel"/>
    <w:tmpl w:val="77A2E4BC"/>
    <w:lvl w:ilvl="0" w:tplc="FF949390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C8C00FC"/>
    <w:multiLevelType w:val="hybridMultilevel"/>
    <w:tmpl w:val="DCA2B22A"/>
    <w:lvl w:ilvl="0" w:tplc="1F1E0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A6B36"/>
    <w:multiLevelType w:val="hybridMultilevel"/>
    <w:tmpl w:val="B942C010"/>
    <w:lvl w:ilvl="0" w:tplc="8A1E2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2C2A2F"/>
    <w:multiLevelType w:val="hybridMultilevel"/>
    <w:tmpl w:val="EA5EAB16"/>
    <w:lvl w:ilvl="0" w:tplc="916A2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EB3884"/>
    <w:multiLevelType w:val="hybridMultilevel"/>
    <w:tmpl w:val="ADD67F76"/>
    <w:lvl w:ilvl="0" w:tplc="4CC480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1CBC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C28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724A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223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266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AE3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4287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F24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F5D4CE8"/>
    <w:multiLevelType w:val="hybridMultilevel"/>
    <w:tmpl w:val="1CC89328"/>
    <w:lvl w:ilvl="0" w:tplc="C32AD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812A3D"/>
    <w:multiLevelType w:val="hybridMultilevel"/>
    <w:tmpl w:val="14742E08"/>
    <w:lvl w:ilvl="0" w:tplc="FDD2039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462"/>
    <w:rsid w:val="00164167"/>
    <w:rsid w:val="0040344E"/>
    <w:rsid w:val="004233FB"/>
    <w:rsid w:val="00436462"/>
    <w:rsid w:val="00623B2D"/>
    <w:rsid w:val="0066132B"/>
    <w:rsid w:val="006F0847"/>
    <w:rsid w:val="007F4690"/>
    <w:rsid w:val="00872BC4"/>
    <w:rsid w:val="009061C1"/>
    <w:rsid w:val="009B4985"/>
    <w:rsid w:val="00A23F72"/>
    <w:rsid w:val="00AF7DEC"/>
    <w:rsid w:val="00B004A9"/>
    <w:rsid w:val="00D352C4"/>
    <w:rsid w:val="00D854AF"/>
    <w:rsid w:val="00E76737"/>
    <w:rsid w:val="00F12CF3"/>
    <w:rsid w:val="00F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23148D4-D671-48D8-9394-39F23D6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C1"/>
    <w:pPr>
      <w:ind w:leftChars="200" w:left="480"/>
    </w:pPr>
  </w:style>
  <w:style w:type="table" w:styleId="a4">
    <w:name w:val="Table Grid"/>
    <w:basedOn w:val="a1"/>
    <w:uiPriority w:val="59"/>
    <w:rsid w:val="00E767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0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4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9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54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FC01-C28E-4852-8779-3CC749F6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225</Words>
  <Characters>1289</Characters>
  <Application>Microsoft Office Word</Application>
  <DocSecurity>0</DocSecurity>
  <Lines>10</Lines>
  <Paragraphs>3</Paragraphs>
  <ScaleCrop>false</ScaleCrop>
  <Company>workgroup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凃永輝</cp:lastModifiedBy>
  <cp:revision>6</cp:revision>
  <dcterms:created xsi:type="dcterms:W3CDTF">2015-07-08T02:48:00Z</dcterms:created>
  <dcterms:modified xsi:type="dcterms:W3CDTF">2015-12-28T02:29:00Z</dcterms:modified>
</cp:coreProperties>
</file>